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1DA6" w14:textId="52E3647F" w:rsidR="00460AB4" w:rsidRPr="001F5220" w:rsidRDefault="00786272" w:rsidP="00460AB4">
      <w:pPr>
        <w:jc w:val="center"/>
        <w:rPr>
          <w:b/>
          <w:bCs/>
          <w:sz w:val="24"/>
          <w:szCs w:val="24"/>
          <w:highlight w:val="lightGray"/>
          <w:lang w:val="el-GR"/>
        </w:rPr>
      </w:pPr>
      <w:r w:rsidRPr="001F5220">
        <w:rPr>
          <w:b/>
          <w:bCs/>
          <w:sz w:val="24"/>
          <w:szCs w:val="24"/>
          <w:highlight w:val="lightGray"/>
          <w:lang w:val="el-GR"/>
        </w:rPr>
        <w:t>ΔΑΠΑΝ</w:t>
      </w:r>
      <w:r w:rsidR="00CA03EA" w:rsidRPr="001F5220">
        <w:rPr>
          <w:b/>
          <w:bCs/>
          <w:sz w:val="24"/>
          <w:szCs w:val="24"/>
          <w:highlight w:val="lightGray"/>
          <w:lang w:val="el-GR"/>
        </w:rPr>
        <w:t>ΕΣ</w:t>
      </w:r>
      <w:r w:rsidR="0079341A" w:rsidRPr="001F5220">
        <w:rPr>
          <w:b/>
          <w:bCs/>
          <w:sz w:val="24"/>
          <w:szCs w:val="24"/>
          <w:highlight w:val="lightGray"/>
          <w:lang w:val="el-GR"/>
        </w:rPr>
        <w:t xml:space="preserve"> </w:t>
      </w:r>
      <w:r w:rsidR="00460AB4" w:rsidRPr="001F5220">
        <w:rPr>
          <w:b/>
          <w:bCs/>
          <w:sz w:val="24"/>
          <w:szCs w:val="24"/>
          <w:highlight w:val="lightGray"/>
          <w:lang w:val="el-GR"/>
        </w:rPr>
        <w:t>ΟΡΓΑΝΩΣΗ</w:t>
      </w:r>
      <w:r w:rsidR="00CA03EA" w:rsidRPr="001F5220">
        <w:rPr>
          <w:b/>
          <w:bCs/>
          <w:sz w:val="24"/>
          <w:szCs w:val="24"/>
          <w:highlight w:val="lightGray"/>
          <w:lang w:val="el-GR"/>
        </w:rPr>
        <w:t>Σ</w:t>
      </w:r>
      <w:r w:rsidR="00460AB4" w:rsidRPr="001F5220">
        <w:rPr>
          <w:b/>
          <w:bCs/>
          <w:sz w:val="24"/>
          <w:szCs w:val="24"/>
          <w:highlight w:val="lightGray"/>
          <w:lang w:val="el-GR"/>
        </w:rPr>
        <w:t xml:space="preserve"> ΗΜΕΡΙΔ</w:t>
      </w:r>
      <w:r w:rsidR="00CA03EA" w:rsidRPr="001F5220">
        <w:rPr>
          <w:b/>
          <w:bCs/>
          <w:sz w:val="24"/>
          <w:szCs w:val="24"/>
          <w:highlight w:val="lightGray"/>
          <w:lang w:val="el-GR"/>
        </w:rPr>
        <w:t>ΑΣ</w:t>
      </w:r>
      <w:r w:rsidR="00460AB4" w:rsidRPr="001F5220">
        <w:rPr>
          <w:b/>
          <w:bCs/>
          <w:sz w:val="24"/>
          <w:szCs w:val="24"/>
          <w:highlight w:val="lightGray"/>
          <w:lang w:val="el-GR"/>
        </w:rPr>
        <w:t xml:space="preserve"> – ΣΥΝΕΔΡΙ</w:t>
      </w:r>
      <w:r w:rsidR="00CA03EA" w:rsidRPr="001F5220">
        <w:rPr>
          <w:b/>
          <w:bCs/>
          <w:sz w:val="24"/>
          <w:szCs w:val="24"/>
          <w:highlight w:val="lightGray"/>
          <w:lang w:val="el-GR"/>
        </w:rPr>
        <w:t>ΟΥ</w:t>
      </w:r>
      <w:r w:rsidR="00460AB4" w:rsidRPr="001F5220">
        <w:rPr>
          <w:b/>
          <w:bCs/>
          <w:sz w:val="24"/>
          <w:szCs w:val="24"/>
          <w:highlight w:val="lightGray"/>
          <w:lang w:val="el-GR"/>
        </w:rPr>
        <w:t xml:space="preserve"> </w:t>
      </w:r>
    </w:p>
    <w:p w14:paraId="5ECC4949" w14:textId="468F9B32" w:rsidR="00506531" w:rsidRPr="001F5220" w:rsidRDefault="00E57FFD" w:rsidP="00506531">
      <w:pPr>
        <w:jc w:val="both"/>
        <w:rPr>
          <w:b/>
          <w:bCs/>
          <w:sz w:val="24"/>
          <w:szCs w:val="24"/>
          <w:lang w:val="el-GR"/>
        </w:rPr>
      </w:pPr>
      <w:r w:rsidRPr="001F5220">
        <w:rPr>
          <w:b/>
          <w:bCs/>
          <w:sz w:val="24"/>
          <w:szCs w:val="24"/>
          <w:lang w:val="el-GR"/>
        </w:rPr>
        <w:t xml:space="preserve">Γενικές Οδηγίες </w:t>
      </w:r>
    </w:p>
    <w:p w14:paraId="5E246995" w14:textId="2A979363" w:rsidR="00506531" w:rsidRPr="001F5220" w:rsidRDefault="00506531" w:rsidP="00506531">
      <w:pPr>
        <w:jc w:val="both"/>
        <w:rPr>
          <w:sz w:val="24"/>
          <w:szCs w:val="24"/>
          <w:lang w:val="el-GR"/>
        </w:rPr>
      </w:pPr>
      <w:r w:rsidRPr="001F5220">
        <w:rPr>
          <w:sz w:val="24"/>
          <w:szCs w:val="24"/>
          <w:lang w:val="el-GR"/>
        </w:rPr>
        <w:t>Α) Η κάλυψη του κόστους της ημερίδας</w:t>
      </w:r>
      <w:r w:rsidR="00486FBA" w:rsidRPr="001F5220">
        <w:rPr>
          <w:sz w:val="24"/>
          <w:szCs w:val="24"/>
          <w:lang w:val="el-GR"/>
        </w:rPr>
        <w:t xml:space="preserve"> </w:t>
      </w:r>
      <w:r w:rsidR="00A415FC" w:rsidRPr="001F5220">
        <w:rPr>
          <w:sz w:val="24"/>
          <w:szCs w:val="24"/>
          <w:lang w:val="el-GR"/>
        </w:rPr>
        <w:t>ή του</w:t>
      </w:r>
      <w:r w:rsidR="00486FBA" w:rsidRPr="001F5220">
        <w:rPr>
          <w:sz w:val="24"/>
          <w:szCs w:val="24"/>
          <w:lang w:val="el-GR"/>
        </w:rPr>
        <w:t xml:space="preserve"> συνεδρίου </w:t>
      </w:r>
      <w:r w:rsidRPr="001F5220">
        <w:rPr>
          <w:sz w:val="24"/>
          <w:szCs w:val="24"/>
          <w:lang w:val="el-GR"/>
        </w:rPr>
        <w:t>καλύπτεται από τον προϋπολογισμό του Τμήματος</w:t>
      </w:r>
      <w:r w:rsidR="001F5220" w:rsidRPr="001F5220">
        <w:rPr>
          <w:sz w:val="24"/>
          <w:szCs w:val="24"/>
          <w:lang w:val="el-GR"/>
        </w:rPr>
        <w:t>.</w:t>
      </w:r>
    </w:p>
    <w:p w14:paraId="35F360D5" w14:textId="77777777" w:rsidR="002A3E03" w:rsidRPr="001F5220" w:rsidRDefault="00506531" w:rsidP="002A3E03">
      <w:pPr>
        <w:jc w:val="both"/>
        <w:rPr>
          <w:sz w:val="24"/>
          <w:szCs w:val="24"/>
          <w:lang w:val="el-GR"/>
        </w:rPr>
      </w:pPr>
      <w:r w:rsidRPr="001F5220">
        <w:rPr>
          <w:sz w:val="24"/>
          <w:szCs w:val="24"/>
          <w:lang w:val="el-GR"/>
        </w:rPr>
        <w:t>Β</w:t>
      </w:r>
      <w:r w:rsidR="00693D6D" w:rsidRPr="001F5220">
        <w:rPr>
          <w:sz w:val="24"/>
          <w:szCs w:val="24"/>
          <w:lang w:val="el-GR"/>
        </w:rPr>
        <w:t>)</w:t>
      </w:r>
      <w:r w:rsidR="002A3E03" w:rsidRPr="001F5220">
        <w:rPr>
          <w:sz w:val="24"/>
          <w:szCs w:val="24"/>
          <w:lang w:val="el-GR"/>
        </w:rPr>
        <w:t xml:space="preserve"> Δαπάνες οργάνωσης και διεξαγωγής ημερίδων ή/και συνεδρίων</w:t>
      </w:r>
    </w:p>
    <w:p w14:paraId="54D68DD7" w14:textId="0A932B53" w:rsidR="007635AC" w:rsidRPr="001F5220" w:rsidRDefault="00693D6D" w:rsidP="002A3E03">
      <w:pPr>
        <w:jc w:val="both"/>
        <w:rPr>
          <w:sz w:val="24"/>
          <w:szCs w:val="24"/>
          <w:lang w:val="el-GR"/>
        </w:rPr>
      </w:pPr>
      <w:r w:rsidRPr="001F5220">
        <w:rPr>
          <w:sz w:val="24"/>
          <w:szCs w:val="24"/>
          <w:lang w:val="el-GR"/>
        </w:rPr>
        <w:t xml:space="preserve"> </w:t>
      </w:r>
      <w:r w:rsidR="002A3E03" w:rsidRPr="001F5220">
        <w:rPr>
          <w:sz w:val="24"/>
          <w:szCs w:val="24"/>
          <w:lang w:val="el-GR"/>
        </w:rPr>
        <w:t xml:space="preserve">Ενδεικτικά </w:t>
      </w:r>
      <w:r w:rsidR="00A415FC" w:rsidRPr="001F5220">
        <w:rPr>
          <w:sz w:val="24"/>
          <w:szCs w:val="24"/>
          <w:lang w:val="el-GR"/>
        </w:rPr>
        <w:t>περιλαμβάνονται</w:t>
      </w:r>
      <w:r w:rsidR="002A3E03" w:rsidRPr="001F5220">
        <w:rPr>
          <w:sz w:val="24"/>
          <w:szCs w:val="24"/>
          <w:lang w:val="el-GR"/>
        </w:rPr>
        <w:t xml:space="preserve"> δαπάνες για έ</w:t>
      </w:r>
      <w:r w:rsidR="00976F57" w:rsidRPr="001F5220">
        <w:rPr>
          <w:sz w:val="24"/>
          <w:szCs w:val="24"/>
          <w:lang w:val="el-GR"/>
        </w:rPr>
        <w:t>ξοδα φιλοξενίας των εισηγητών</w:t>
      </w:r>
      <w:r w:rsidR="002A3E03" w:rsidRPr="001F5220">
        <w:rPr>
          <w:sz w:val="24"/>
          <w:szCs w:val="24"/>
          <w:lang w:val="el-GR"/>
        </w:rPr>
        <w:t xml:space="preserve">, δαπάνες που αφορούν </w:t>
      </w:r>
      <w:r w:rsidR="00A415FC" w:rsidRPr="001F5220">
        <w:rPr>
          <w:sz w:val="24"/>
          <w:szCs w:val="24"/>
          <w:lang w:val="el-GR"/>
        </w:rPr>
        <w:t>στα έξοδα μετακίνησης</w:t>
      </w:r>
      <w:r w:rsidR="00976F57" w:rsidRPr="001F5220">
        <w:rPr>
          <w:sz w:val="24"/>
          <w:szCs w:val="24"/>
          <w:lang w:val="el-GR"/>
        </w:rPr>
        <w:t xml:space="preserve"> των εισηγητών  όπως  εισιτήρια, αποδείξεις καυσίμων </w:t>
      </w:r>
      <w:r w:rsidR="001F5220" w:rsidRPr="001F5220">
        <w:rPr>
          <w:sz w:val="24"/>
          <w:szCs w:val="24"/>
          <w:lang w:val="el-GR"/>
        </w:rPr>
        <w:t xml:space="preserve">και τυχόν διόδια </w:t>
      </w:r>
      <w:r w:rsidR="00976F57" w:rsidRPr="001F5220">
        <w:rPr>
          <w:sz w:val="24"/>
          <w:szCs w:val="24"/>
          <w:lang w:val="el-GR"/>
        </w:rPr>
        <w:t>(</w:t>
      </w:r>
      <w:r w:rsidR="00A415FC" w:rsidRPr="001F5220">
        <w:rPr>
          <w:sz w:val="24"/>
          <w:szCs w:val="24"/>
          <w:lang w:val="el-GR"/>
        </w:rPr>
        <w:t>σε περίπτωση χρήσης ιδιωτικού οχήματος</w:t>
      </w:r>
      <w:r w:rsidR="00976F57" w:rsidRPr="001F5220">
        <w:rPr>
          <w:sz w:val="24"/>
          <w:szCs w:val="24"/>
          <w:lang w:val="el-GR"/>
        </w:rPr>
        <w:t>)</w:t>
      </w:r>
      <w:r w:rsidR="002A3E03" w:rsidRPr="001F5220">
        <w:rPr>
          <w:sz w:val="24"/>
          <w:szCs w:val="24"/>
          <w:lang w:val="el-GR"/>
        </w:rPr>
        <w:t>, δαπάνες για</w:t>
      </w:r>
      <w:r w:rsidR="00A415FC" w:rsidRPr="001F5220">
        <w:rPr>
          <w:sz w:val="24"/>
          <w:szCs w:val="24"/>
          <w:lang w:val="el-GR"/>
        </w:rPr>
        <w:t xml:space="preserve"> υπηρεσίες</w:t>
      </w:r>
      <w:r w:rsidR="002A3E03" w:rsidRPr="001F5220">
        <w:rPr>
          <w:sz w:val="24"/>
          <w:szCs w:val="24"/>
          <w:lang w:val="el-GR"/>
        </w:rPr>
        <w:t xml:space="preserve"> </w:t>
      </w:r>
      <w:r w:rsidR="00A415FC" w:rsidRPr="001F5220">
        <w:rPr>
          <w:sz w:val="24"/>
          <w:szCs w:val="24"/>
        </w:rPr>
        <w:t>c</w:t>
      </w:r>
      <w:r w:rsidR="00976F57" w:rsidRPr="001F5220">
        <w:rPr>
          <w:sz w:val="24"/>
          <w:szCs w:val="24"/>
        </w:rPr>
        <w:t>atering</w:t>
      </w:r>
      <w:r w:rsidR="002A3E03" w:rsidRPr="001F5220">
        <w:rPr>
          <w:sz w:val="24"/>
          <w:szCs w:val="24"/>
          <w:lang w:val="el-GR"/>
        </w:rPr>
        <w:t>, δαπάνες</w:t>
      </w:r>
      <w:r w:rsidR="00976F57" w:rsidRPr="001F5220">
        <w:rPr>
          <w:sz w:val="24"/>
          <w:szCs w:val="24"/>
          <w:lang w:val="el-GR"/>
        </w:rPr>
        <w:t xml:space="preserve"> προμήθειας αναλωσίμων</w:t>
      </w:r>
      <w:r w:rsidR="00C1469E" w:rsidRPr="001F5220">
        <w:rPr>
          <w:sz w:val="24"/>
          <w:szCs w:val="24"/>
          <w:lang w:val="el-GR"/>
        </w:rPr>
        <w:t xml:space="preserve"> </w:t>
      </w:r>
      <w:r w:rsidR="00976F57" w:rsidRPr="001F5220">
        <w:rPr>
          <w:sz w:val="24"/>
          <w:szCs w:val="24"/>
          <w:lang w:val="el-GR"/>
        </w:rPr>
        <w:t>(</w:t>
      </w:r>
      <w:r w:rsidR="00A415FC" w:rsidRPr="001F5220">
        <w:rPr>
          <w:sz w:val="24"/>
          <w:szCs w:val="24"/>
          <w:lang w:val="el-GR"/>
        </w:rPr>
        <w:t>π.χ.</w:t>
      </w:r>
      <w:r w:rsidR="001F5220" w:rsidRPr="001F5220">
        <w:rPr>
          <w:sz w:val="24"/>
          <w:szCs w:val="24"/>
          <w:lang w:val="el-GR"/>
        </w:rPr>
        <w:t xml:space="preserve"> </w:t>
      </w:r>
      <w:r w:rsidR="00A415FC" w:rsidRPr="001F5220">
        <w:rPr>
          <w:sz w:val="24"/>
          <w:szCs w:val="24"/>
          <w:lang w:val="el-GR"/>
        </w:rPr>
        <w:t>φακέλους</w:t>
      </w:r>
      <w:r w:rsidR="00976F57" w:rsidRPr="001F5220">
        <w:rPr>
          <w:sz w:val="24"/>
          <w:szCs w:val="24"/>
          <w:lang w:val="el-GR"/>
        </w:rPr>
        <w:t xml:space="preserve">, στυλό, εκτυπώσεις </w:t>
      </w:r>
      <w:r w:rsidR="004472FA" w:rsidRPr="001F5220">
        <w:rPr>
          <w:sz w:val="24"/>
          <w:szCs w:val="24"/>
          <w:lang w:val="el-GR"/>
        </w:rPr>
        <w:t>κ.λπ.</w:t>
      </w:r>
      <w:r w:rsidR="00976F57" w:rsidRPr="001F5220">
        <w:rPr>
          <w:sz w:val="24"/>
          <w:szCs w:val="24"/>
          <w:lang w:val="el-GR"/>
        </w:rPr>
        <w:t xml:space="preserve">) καθώς και </w:t>
      </w:r>
      <w:r w:rsidR="00011487" w:rsidRPr="001F5220">
        <w:rPr>
          <w:sz w:val="24"/>
          <w:szCs w:val="24"/>
          <w:lang w:val="el-GR"/>
        </w:rPr>
        <w:t xml:space="preserve"> άλλων προμηθειών </w:t>
      </w:r>
      <w:r w:rsidR="00C22DBB" w:rsidRPr="001F5220">
        <w:rPr>
          <w:sz w:val="24"/>
          <w:szCs w:val="24"/>
          <w:lang w:val="el-GR"/>
        </w:rPr>
        <w:t xml:space="preserve">ή υπηρεσιών </w:t>
      </w:r>
      <w:r w:rsidR="004472FA" w:rsidRPr="001F5220">
        <w:rPr>
          <w:sz w:val="24"/>
          <w:szCs w:val="24"/>
          <w:lang w:val="el-GR"/>
        </w:rPr>
        <w:t>που συνδέονται άμεσα με την πραγματοποίηση της εκδήλωσης.</w:t>
      </w:r>
      <w:r w:rsidR="007C135A" w:rsidRPr="001F5220">
        <w:rPr>
          <w:sz w:val="24"/>
          <w:szCs w:val="24"/>
          <w:lang w:val="el-GR"/>
        </w:rPr>
        <w:t xml:space="preserve"> </w:t>
      </w:r>
      <w:r w:rsidR="007635AC" w:rsidRPr="001F5220">
        <w:rPr>
          <w:sz w:val="24"/>
          <w:szCs w:val="24"/>
          <w:lang w:val="el-GR"/>
        </w:rPr>
        <w:t xml:space="preserve">  </w:t>
      </w:r>
    </w:p>
    <w:p w14:paraId="460C4F5D" w14:textId="0029AEF4" w:rsidR="00486FBA" w:rsidRPr="001F5220" w:rsidRDefault="001F5220" w:rsidP="00486FBA">
      <w:pPr>
        <w:jc w:val="both"/>
        <w:rPr>
          <w:b/>
          <w:sz w:val="24"/>
          <w:szCs w:val="24"/>
          <w:lang w:val="el-GR"/>
        </w:rPr>
      </w:pPr>
      <w:r w:rsidRPr="001F5220">
        <w:rPr>
          <w:b/>
          <w:sz w:val="24"/>
          <w:szCs w:val="24"/>
          <w:lang w:val="el-GR"/>
        </w:rPr>
        <w:t>Προϋποθέσεις</w:t>
      </w:r>
    </w:p>
    <w:p w14:paraId="614D8FF4" w14:textId="7DF79989" w:rsidR="00486FBA" w:rsidRPr="001F5220" w:rsidRDefault="004472FA" w:rsidP="00486FBA">
      <w:pPr>
        <w:jc w:val="both"/>
        <w:rPr>
          <w:sz w:val="24"/>
          <w:szCs w:val="24"/>
          <w:lang w:val="el-GR"/>
        </w:rPr>
      </w:pPr>
      <w:r w:rsidRPr="001F5220">
        <w:rPr>
          <w:sz w:val="24"/>
          <w:szCs w:val="24"/>
          <w:lang w:val="el-GR"/>
        </w:rPr>
        <w:t xml:space="preserve">Ελάχιστες Προϋποθέσεις για την </w:t>
      </w:r>
      <w:proofErr w:type="spellStart"/>
      <w:r w:rsidRPr="001F5220">
        <w:rPr>
          <w:sz w:val="24"/>
          <w:szCs w:val="24"/>
          <w:lang w:val="el-GR"/>
        </w:rPr>
        <w:t>Επιλεξιμότητα</w:t>
      </w:r>
      <w:proofErr w:type="spellEnd"/>
      <w:r w:rsidRPr="001F5220">
        <w:rPr>
          <w:sz w:val="24"/>
          <w:szCs w:val="24"/>
          <w:lang w:val="el-GR"/>
        </w:rPr>
        <w:t xml:space="preserve"> των Δαπανών του Προϋπολογισμού.</w:t>
      </w:r>
    </w:p>
    <w:p w14:paraId="70BE0413" w14:textId="77777777" w:rsidR="001F5220" w:rsidRDefault="004472FA" w:rsidP="001F5220">
      <w:pPr>
        <w:pStyle w:val="a3"/>
        <w:numPr>
          <w:ilvl w:val="0"/>
          <w:numId w:val="5"/>
        </w:numPr>
        <w:jc w:val="both"/>
        <w:rPr>
          <w:sz w:val="24"/>
          <w:szCs w:val="24"/>
          <w:lang w:val="el-GR"/>
        </w:rPr>
      </w:pPr>
      <w:r w:rsidRPr="001F5220">
        <w:rPr>
          <w:b/>
          <w:bCs/>
          <w:sz w:val="24"/>
          <w:szCs w:val="24"/>
          <w:lang w:val="el-GR"/>
        </w:rPr>
        <w:t>Απόφαση Συνέλευσης Τμήματος</w:t>
      </w:r>
      <w:r w:rsidR="001F5220" w:rsidRPr="001F5220">
        <w:rPr>
          <w:b/>
          <w:bCs/>
          <w:sz w:val="24"/>
          <w:szCs w:val="24"/>
          <w:lang w:val="el-GR"/>
        </w:rPr>
        <w:t xml:space="preserve">. </w:t>
      </w:r>
      <w:r w:rsidRPr="001F5220">
        <w:rPr>
          <w:sz w:val="24"/>
          <w:szCs w:val="24"/>
          <w:lang w:val="el-GR"/>
        </w:rPr>
        <w:t>Έγκριση από τη Συνέλευση του οικείου Τμήματος, στην οποία θα περιλαμβάνεται αναλυτικός προϋπολογισμός όλων των δαπανών που σχετίζονται άμεσα με την εκδήλωση, καθώς και τεκμηρίωση της αναγκαιότητας υλοποίησής της.</w:t>
      </w:r>
      <w:r w:rsidR="001F5220" w:rsidRPr="001F5220">
        <w:rPr>
          <w:sz w:val="24"/>
          <w:szCs w:val="24"/>
          <w:lang w:val="el-GR"/>
        </w:rPr>
        <w:t xml:space="preserve"> </w:t>
      </w:r>
    </w:p>
    <w:p w14:paraId="2F043E4B" w14:textId="06792646" w:rsidR="00260431" w:rsidRPr="001F5220" w:rsidRDefault="004472FA" w:rsidP="001F5220">
      <w:pPr>
        <w:pStyle w:val="a3"/>
        <w:numPr>
          <w:ilvl w:val="0"/>
          <w:numId w:val="5"/>
        </w:numPr>
        <w:jc w:val="both"/>
        <w:rPr>
          <w:sz w:val="24"/>
          <w:szCs w:val="24"/>
          <w:lang w:val="el-GR"/>
        </w:rPr>
      </w:pPr>
      <w:r w:rsidRPr="001F5220">
        <w:rPr>
          <w:b/>
          <w:bCs/>
          <w:sz w:val="24"/>
          <w:szCs w:val="24"/>
          <w:lang w:val="el-GR"/>
        </w:rPr>
        <w:t>Αίτημα Δαπάνης (Πρωτογενές Αίτημα)</w:t>
      </w:r>
      <w:r w:rsidR="001F5220" w:rsidRPr="001F5220">
        <w:rPr>
          <w:b/>
          <w:bCs/>
          <w:sz w:val="24"/>
          <w:szCs w:val="24"/>
          <w:lang w:val="el-GR"/>
        </w:rPr>
        <w:t xml:space="preserve">. </w:t>
      </w:r>
      <w:r w:rsidRPr="001F5220">
        <w:rPr>
          <w:sz w:val="24"/>
          <w:szCs w:val="24"/>
          <w:lang w:val="el-GR"/>
        </w:rPr>
        <w:t>Υποβολή από τη Γραμματεία του Τμήματος μέσω της Πλατφόρμας Αιτημάτων Δαπανών, το οποίο θα αφορά το συνολικό κόστος της εκδήλωσης.</w:t>
      </w:r>
    </w:p>
    <w:p w14:paraId="75800968" w14:textId="77777777" w:rsidR="001F5220" w:rsidRDefault="004472FA" w:rsidP="001F5220">
      <w:pPr>
        <w:pStyle w:val="a3"/>
        <w:numPr>
          <w:ilvl w:val="0"/>
          <w:numId w:val="5"/>
        </w:numPr>
        <w:jc w:val="both"/>
        <w:rPr>
          <w:sz w:val="24"/>
          <w:szCs w:val="24"/>
          <w:lang w:val="el-GR"/>
        </w:rPr>
      </w:pPr>
      <w:r w:rsidRPr="001F5220">
        <w:rPr>
          <w:b/>
          <w:bCs/>
          <w:sz w:val="24"/>
          <w:szCs w:val="24"/>
          <w:lang w:val="el-GR"/>
        </w:rPr>
        <w:t>Απόφαση Ανάληψης Υποχρέωσης.</w:t>
      </w:r>
      <w:r w:rsidR="001F5220" w:rsidRPr="001F5220">
        <w:rPr>
          <w:b/>
          <w:bCs/>
          <w:sz w:val="24"/>
          <w:szCs w:val="24"/>
          <w:lang w:val="el-GR"/>
        </w:rPr>
        <w:t xml:space="preserve"> </w:t>
      </w:r>
      <w:r w:rsidRPr="001F5220">
        <w:rPr>
          <w:sz w:val="24"/>
          <w:szCs w:val="24"/>
          <w:lang w:val="el-GR"/>
        </w:rPr>
        <w:t>Ανάρτηση στη ΔΙΑΥΓΕΙΑ απόφασης ανάληψης υποχρέωσης, η οποία πρέπει οπωσδήποτε να προηγείται της ημερομηνίας πραγματοποίησης της εκδήλωσης.</w:t>
      </w:r>
    </w:p>
    <w:p w14:paraId="4FD75A65" w14:textId="4BAE36FB" w:rsidR="00D06BA7" w:rsidRPr="001F5220" w:rsidRDefault="004472FA" w:rsidP="001F5220">
      <w:pPr>
        <w:pStyle w:val="a3"/>
        <w:numPr>
          <w:ilvl w:val="0"/>
          <w:numId w:val="5"/>
        </w:numPr>
        <w:jc w:val="both"/>
        <w:rPr>
          <w:sz w:val="24"/>
          <w:szCs w:val="24"/>
          <w:lang w:val="el-GR"/>
        </w:rPr>
      </w:pPr>
      <w:r w:rsidRPr="001F5220">
        <w:rPr>
          <w:b/>
          <w:bCs/>
          <w:sz w:val="24"/>
          <w:szCs w:val="24"/>
          <w:lang w:val="el-GR"/>
        </w:rPr>
        <w:t>Δαπάνες έως 2.500,00 € (χωρίς Φ.Π.Α.)</w:t>
      </w:r>
      <w:r w:rsidR="001F5220" w:rsidRPr="001F5220">
        <w:rPr>
          <w:b/>
          <w:bCs/>
          <w:sz w:val="24"/>
          <w:szCs w:val="24"/>
          <w:lang w:val="el-GR"/>
        </w:rPr>
        <w:t xml:space="preserve">. </w:t>
      </w:r>
      <w:r w:rsidRPr="001F5220">
        <w:rPr>
          <w:sz w:val="24"/>
          <w:szCs w:val="24"/>
          <w:lang w:val="el-GR"/>
        </w:rPr>
        <w:t>Για προμήθειες αγαθών ή υπηρεσιών αξίας έως 2.500,00 ευρώ (μη συμπεριλαμβανομένου Φ.Π.Α.), απαιτείται υποβολή προσφοράς από τον ανάδοχο. Η προσφορά επισυνάπτεται στο αίτημα δαπάνης μέσω της Πλατφόρμας Αιτημάτων Δαπανών.</w:t>
      </w:r>
    </w:p>
    <w:p w14:paraId="13B3ACE3" w14:textId="212B62F6" w:rsidR="000D7956" w:rsidRPr="001F5220" w:rsidRDefault="004472FA" w:rsidP="001F5220">
      <w:pPr>
        <w:pStyle w:val="a3"/>
        <w:numPr>
          <w:ilvl w:val="0"/>
          <w:numId w:val="5"/>
        </w:numPr>
        <w:jc w:val="both"/>
        <w:rPr>
          <w:sz w:val="24"/>
          <w:szCs w:val="24"/>
          <w:lang w:val="el-GR"/>
        </w:rPr>
      </w:pPr>
      <w:r w:rsidRPr="001F5220">
        <w:rPr>
          <w:b/>
          <w:bCs/>
          <w:sz w:val="24"/>
          <w:szCs w:val="24"/>
          <w:lang w:val="el-GR"/>
        </w:rPr>
        <w:t>Δαπάνες άνω των 2.500,00 € (χωρίς Φ.Π.Α.)</w:t>
      </w:r>
      <w:r w:rsidR="001F5220">
        <w:rPr>
          <w:b/>
          <w:bCs/>
          <w:sz w:val="24"/>
          <w:szCs w:val="24"/>
          <w:lang w:val="el-GR"/>
        </w:rPr>
        <w:t xml:space="preserve">. </w:t>
      </w:r>
      <w:r w:rsidRPr="001F5220">
        <w:rPr>
          <w:sz w:val="24"/>
          <w:szCs w:val="24"/>
          <w:lang w:val="el-GR"/>
        </w:rPr>
        <w:t xml:space="preserve">Για προμήθειες αγαθών ή υπηρεσιών αξίας μεγαλύτερης των 2.500,00 ευρώ (μη συμπεριλαμβανομένου Φ.Π.Α.), μετά την ανάρτηση της απόφασης ανάληψης υποχρέωσης στη ΔΙΑΥΓΕΙΑ, απαιτείται επικοινωνία με το Τμήμα Προμηθειών της Οικονομικής Διεύθυνσης (κ. Γεώργιος Χαϊτίδης, </w:t>
      </w:r>
      <w:proofErr w:type="spellStart"/>
      <w:r w:rsidRPr="001F5220">
        <w:rPr>
          <w:sz w:val="24"/>
          <w:szCs w:val="24"/>
          <w:lang w:val="el-GR"/>
        </w:rPr>
        <w:t>τηλ</w:t>
      </w:r>
      <w:proofErr w:type="spellEnd"/>
      <w:r w:rsidRPr="001F5220">
        <w:rPr>
          <w:sz w:val="24"/>
          <w:szCs w:val="24"/>
          <w:lang w:val="el-GR"/>
        </w:rPr>
        <w:t>. 24610 56470).</w:t>
      </w:r>
    </w:p>
    <w:p w14:paraId="29525763" w14:textId="29B2AB72" w:rsidR="004472FA" w:rsidRPr="001F5220" w:rsidRDefault="004472FA" w:rsidP="001F5220">
      <w:pPr>
        <w:pStyle w:val="a3"/>
        <w:numPr>
          <w:ilvl w:val="0"/>
          <w:numId w:val="5"/>
        </w:numPr>
        <w:jc w:val="both"/>
        <w:rPr>
          <w:sz w:val="24"/>
          <w:szCs w:val="24"/>
          <w:lang w:val="el-GR"/>
        </w:rPr>
      </w:pPr>
      <w:r w:rsidRPr="001F5220">
        <w:rPr>
          <w:b/>
          <w:bCs/>
          <w:sz w:val="24"/>
          <w:szCs w:val="24"/>
          <w:lang w:val="el-GR"/>
        </w:rPr>
        <w:t>Δαπάνες Κίνησης Εισηγητών</w:t>
      </w:r>
      <w:r w:rsidR="001F5220">
        <w:rPr>
          <w:b/>
          <w:bCs/>
          <w:sz w:val="24"/>
          <w:szCs w:val="24"/>
          <w:lang w:val="el-GR"/>
        </w:rPr>
        <w:t xml:space="preserve">. </w:t>
      </w:r>
      <w:r w:rsidRPr="001F5220">
        <w:rPr>
          <w:sz w:val="24"/>
          <w:szCs w:val="24"/>
          <w:lang w:val="el-GR"/>
        </w:rPr>
        <w:t xml:space="preserve">Για δαπάνες που αφορούν την κάλυψη εξόδων μετακίνησης των εισηγητών (εισιτήρια, αποδείξεις καυσίμων, </w:t>
      </w:r>
      <w:r w:rsidRPr="001F5220">
        <w:rPr>
          <w:sz w:val="24"/>
          <w:szCs w:val="24"/>
          <w:lang w:val="el-GR"/>
        </w:rPr>
        <w:lastRenderedPageBreak/>
        <w:t xml:space="preserve">διόδια), </w:t>
      </w:r>
      <w:r w:rsidRPr="001F5220">
        <w:rPr>
          <w:b/>
          <w:bCs/>
          <w:sz w:val="24"/>
          <w:szCs w:val="24"/>
          <w:lang w:val="el-GR"/>
        </w:rPr>
        <w:t>μετά</w:t>
      </w:r>
      <w:r w:rsidRPr="001F5220">
        <w:rPr>
          <w:sz w:val="24"/>
          <w:szCs w:val="24"/>
          <w:lang w:val="el-GR"/>
        </w:rPr>
        <w:t xml:space="preserve"> την απόφαση ανάληψης υποχρέωσης και </w:t>
      </w:r>
      <w:r w:rsidRPr="001F5220">
        <w:rPr>
          <w:b/>
          <w:bCs/>
          <w:sz w:val="24"/>
          <w:szCs w:val="24"/>
          <w:lang w:val="el-GR"/>
        </w:rPr>
        <w:t>πριν</w:t>
      </w:r>
      <w:r w:rsidRPr="001F5220">
        <w:rPr>
          <w:sz w:val="24"/>
          <w:szCs w:val="24"/>
          <w:lang w:val="el-GR"/>
        </w:rPr>
        <w:t xml:space="preserve"> την ημερομηνία της εκδήλωσης, απαιτείται επικοινωνία με </w:t>
      </w:r>
      <w:r w:rsidR="00E803D9" w:rsidRPr="001F5220">
        <w:rPr>
          <w:sz w:val="24"/>
          <w:szCs w:val="24"/>
          <w:lang w:val="el-GR"/>
        </w:rPr>
        <w:t>το Τμήμα Προϋπολογισμού  (</w:t>
      </w:r>
      <w:r w:rsidRPr="001F5220">
        <w:rPr>
          <w:sz w:val="24"/>
          <w:szCs w:val="24"/>
          <w:lang w:val="el-GR"/>
        </w:rPr>
        <w:t xml:space="preserve">κ. Αθανασία </w:t>
      </w:r>
      <w:proofErr w:type="spellStart"/>
      <w:r w:rsidRPr="001F5220">
        <w:rPr>
          <w:sz w:val="24"/>
          <w:szCs w:val="24"/>
          <w:lang w:val="el-GR"/>
        </w:rPr>
        <w:t>Κακάλη</w:t>
      </w:r>
      <w:proofErr w:type="spellEnd"/>
      <w:r w:rsidRPr="001F5220">
        <w:rPr>
          <w:sz w:val="24"/>
          <w:szCs w:val="24"/>
          <w:lang w:val="el-GR"/>
        </w:rPr>
        <w:t xml:space="preserve">, </w:t>
      </w:r>
      <w:proofErr w:type="spellStart"/>
      <w:r w:rsidRPr="001F5220">
        <w:rPr>
          <w:sz w:val="24"/>
          <w:szCs w:val="24"/>
          <w:lang w:val="el-GR"/>
        </w:rPr>
        <w:t>τηλ</w:t>
      </w:r>
      <w:proofErr w:type="spellEnd"/>
      <w:r w:rsidRPr="001F5220">
        <w:rPr>
          <w:sz w:val="24"/>
          <w:szCs w:val="24"/>
          <w:lang w:val="el-GR"/>
        </w:rPr>
        <w:t>. 24610 56475</w:t>
      </w:r>
      <w:r w:rsidR="00E803D9" w:rsidRPr="001F5220">
        <w:rPr>
          <w:sz w:val="24"/>
          <w:szCs w:val="24"/>
          <w:lang w:val="el-GR"/>
        </w:rPr>
        <w:t>)</w:t>
      </w:r>
      <w:r w:rsidRPr="001F5220">
        <w:rPr>
          <w:sz w:val="24"/>
          <w:szCs w:val="24"/>
          <w:lang w:val="el-GR"/>
        </w:rPr>
        <w:t xml:space="preserve"> ή</w:t>
      </w:r>
      <w:r w:rsidR="00E803D9" w:rsidRPr="001F5220">
        <w:rPr>
          <w:sz w:val="24"/>
          <w:szCs w:val="24"/>
          <w:lang w:val="el-GR"/>
        </w:rPr>
        <w:t xml:space="preserve"> το Τμήμα Εκκαθάρισης Δαπανών (</w:t>
      </w:r>
      <w:r w:rsidRPr="001F5220">
        <w:rPr>
          <w:sz w:val="24"/>
          <w:szCs w:val="24"/>
          <w:lang w:val="el-GR"/>
        </w:rPr>
        <w:t xml:space="preserve">κ. Πελαγία Λίτσιου, </w:t>
      </w:r>
      <w:proofErr w:type="spellStart"/>
      <w:r w:rsidRPr="001F5220">
        <w:rPr>
          <w:sz w:val="24"/>
          <w:szCs w:val="24"/>
          <w:lang w:val="el-GR"/>
        </w:rPr>
        <w:t>τηλ</w:t>
      </w:r>
      <w:proofErr w:type="spellEnd"/>
      <w:r w:rsidRPr="001F5220">
        <w:rPr>
          <w:sz w:val="24"/>
          <w:szCs w:val="24"/>
          <w:lang w:val="el-GR"/>
        </w:rPr>
        <w:t>. 24610 56464</w:t>
      </w:r>
      <w:r w:rsidR="00E803D9" w:rsidRPr="001F5220">
        <w:rPr>
          <w:sz w:val="24"/>
          <w:szCs w:val="24"/>
          <w:lang w:val="el-GR"/>
        </w:rPr>
        <w:t>)</w:t>
      </w:r>
      <w:r w:rsidRPr="001F5220">
        <w:rPr>
          <w:sz w:val="24"/>
          <w:szCs w:val="24"/>
          <w:lang w:val="el-GR"/>
        </w:rPr>
        <w:t>.</w:t>
      </w:r>
    </w:p>
    <w:p w14:paraId="6EFC2BEC" w14:textId="56EF2DF5" w:rsidR="003A4BAE" w:rsidRPr="001F5220" w:rsidRDefault="003A4BAE" w:rsidP="00E803D9">
      <w:pPr>
        <w:pStyle w:val="a3"/>
        <w:jc w:val="both"/>
        <w:rPr>
          <w:b/>
          <w:bCs/>
          <w:sz w:val="24"/>
          <w:szCs w:val="24"/>
          <w:lang w:val="el-GR"/>
        </w:rPr>
      </w:pPr>
    </w:p>
    <w:p w14:paraId="5B2DE40F" w14:textId="54AF0C1C" w:rsidR="00D03D3D" w:rsidRPr="001F5220" w:rsidRDefault="0040391C" w:rsidP="001F5220">
      <w:pPr>
        <w:tabs>
          <w:tab w:val="center" w:pos="4680"/>
        </w:tabs>
        <w:jc w:val="both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 xml:space="preserve">Πρόσθετα </w:t>
      </w:r>
      <w:r w:rsidR="001F5220" w:rsidRPr="001F5220">
        <w:rPr>
          <w:b/>
          <w:bCs/>
          <w:sz w:val="24"/>
          <w:szCs w:val="24"/>
          <w:lang w:val="el-GR"/>
        </w:rPr>
        <w:t>Δικαιολογητικ</w:t>
      </w:r>
      <w:r>
        <w:rPr>
          <w:b/>
          <w:bCs/>
          <w:sz w:val="24"/>
          <w:szCs w:val="24"/>
          <w:lang w:val="el-GR"/>
        </w:rPr>
        <w:t>ά</w:t>
      </w:r>
    </w:p>
    <w:p w14:paraId="422F5946" w14:textId="291FD2F2" w:rsidR="00E803D9" w:rsidRPr="001F5220" w:rsidRDefault="00E803D9" w:rsidP="001F5220">
      <w:pPr>
        <w:tabs>
          <w:tab w:val="center" w:pos="4680"/>
        </w:tabs>
        <w:jc w:val="both"/>
        <w:rPr>
          <w:sz w:val="24"/>
          <w:szCs w:val="24"/>
          <w:lang w:val="el-GR"/>
        </w:rPr>
      </w:pPr>
      <w:r w:rsidRPr="001F5220">
        <w:rPr>
          <w:sz w:val="24"/>
          <w:szCs w:val="24"/>
          <w:lang w:val="el-GR"/>
        </w:rPr>
        <w:t xml:space="preserve">Για </w:t>
      </w:r>
      <w:r w:rsidR="001F5220">
        <w:rPr>
          <w:sz w:val="24"/>
          <w:szCs w:val="24"/>
          <w:lang w:val="el-GR"/>
        </w:rPr>
        <w:t>τον έλεγχο και εκκαθάριση της δαπάνης</w:t>
      </w:r>
      <w:r w:rsidR="0040391C">
        <w:rPr>
          <w:sz w:val="24"/>
          <w:szCs w:val="24"/>
          <w:lang w:val="el-GR"/>
        </w:rPr>
        <w:t>,</w:t>
      </w:r>
      <w:r w:rsidR="001F5220">
        <w:rPr>
          <w:sz w:val="24"/>
          <w:szCs w:val="24"/>
          <w:lang w:val="el-GR"/>
        </w:rPr>
        <w:t xml:space="preserve"> απαιτείται η </w:t>
      </w:r>
      <w:r w:rsidR="0040391C">
        <w:rPr>
          <w:sz w:val="24"/>
          <w:szCs w:val="24"/>
          <w:lang w:val="el-GR"/>
        </w:rPr>
        <w:t xml:space="preserve">συμπλήρωση για την </w:t>
      </w:r>
      <w:r w:rsidRPr="001F5220">
        <w:rPr>
          <w:sz w:val="24"/>
          <w:szCs w:val="24"/>
          <w:lang w:val="el-GR"/>
        </w:rPr>
        <w:t xml:space="preserve">ολοκλήρωση του φακέλου της εκδήλωσης </w:t>
      </w:r>
      <w:r w:rsidR="004B017F">
        <w:rPr>
          <w:sz w:val="24"/>
          <w:szCs w:val="24"/>
          <w:lang w:val="el-GR"/>
        </w:rPr>
        <w:t xml:space="preserve">με την </w:t>
      </w:r>
      <w:r w:rsidRPr="001F5220">
        <w:rPr>
          <w:sz w:val="24"/>
          <w:szCs w:val="24"/>
          <w:lang w:val="el-GR"/>
        </w:rPr>
        <w:t>προσκόμιση των παρακάτω εγγράφων:</w:t>
      </w:r>
    </w:p>
    <w:p w14:paraId="0A92FFE0" w14:textId="55D4F3FE" w:rsidR="00C1469E" w:rsidRPr="004B017F" w:rsidRDefault="00E803D9" w:rsidP="004B017F">
      <w:pPr>
        <w:pStyle w:val="a3"/>
        <w:numPr>
          <w:ilvl w:val="0"/>
          <w:numId w:val="6"/>
        </w:numPr>
        <w:jc w:val="both"/>
        <w:rPr>
          <w:sz w:val="24"/>
          <w:szCs w:val="24"/>
          <w:lang w:val="el-GR"/>
        </w:rPr>
      </w:pPr>
      <w:r w:rsidRPr="004B017F">
        <w:rPr>
          <w:sz w:val="24"/>
          <w:szCs w:val="24"/>
          <w:lang w:val="el-GR"/>
        </w:rPr>
        <w:t>Αφίσα, πρόσκληση και πρόγραμμα της ημερίδας/εκδήλωσης.</w:t>
      </w:r>
    </w:p>
    <w:p w14:paraId="446EE17B" w14:textId="65A13874" w:rsidR="00C1469E" w:rsidRPr="004B017F" w:rsidRDefault="00E57FFD" w:rsidP="004B017F">
      <w:pPr>
        <w:pStyle w:val="a3"/>
        <w:numPr>
          <w:ilvl w:val="0"/>
          <w:numId w:val="6"/>
        </w:numPr>
        <w:jc w:val="both"/>
        <w:rPr>
          <w:sz w:val="24"/>
          <w:szCs w:val="24"/>
          <w:lang w:val="el-GR"/>
        </w:rPr>
      </w:pPr>
      <w:r w:rsidRPr="004B017F">
        <w:rPr>
          <w:sz w:val="24"/>
          <w:szCs w:val="24"/>
          <w:lang w:val="el-GR"/>
        </w:rPr>
        <w:t>Αποδεικτικά δημοσιότητας (π.χ. ανάρτηση στην ιστοσελίδα του Τμήματος, δελτίο τύπου, φωτογραφικό υλικό κ.λπ.).</w:t>
      </w:r>
    </w:p>
    <w:p w14:paraId="6CCD12DC" w14:textId="518F6DBB" w:rsidR="00ED6823" w:rsidRPr="004B017F" w:rsidRDefault="00ED6823" w:rsidP="004B017F">
      <w:pPr>
        <w:pStyle w:val="a3"/>
        <w:numPr>
          <w:ilvl w:val="0"/>
          <w:numId w:val="6"/>
        </w:numPr>
        <w:jc w:val="both"/>
        <w:rPr>
          <w:sz w:val="24"/>
          <w:szCs w:val="24"/>
          <w:lang w:val="el-GR"/>
        </w:rPr>
      </w:pPr>
      <w:r w:rsidRPr="004B017F">
        <w:rPr>
          <w:sz w:val="24"/>
          <w:szCs w:val="24"/>
          <w:lang w:val="el-GR"/>
        </w:rPr>
        <w:t>Πρωτότυπα Τιμολόγια</w:t>
      </w:r>
      <w:r w:rsidR="00FE3B10" w:rsidRPr="004B017F">
        <w:rPr>
          <w:sz w:val="24"/>
          <w:szCs w:val="24"/>
          <w:lang w:val="el-GR"/>
        </w:rPr>
        <w:t xml:space="preserve">, ή </w:t>
      </w:r>
      <w:r w:rsidRPr="004B017F">
        <w:rPr>
          <w:sz w:val="24"/>
          <w:szCs w:val="24"/>
          <w:lang w:val="el-GR"/>
        </w:rPr>
        <w:t>Αποδεικτικά δαπανών</w:t>
      </w:r>
      <w:r w:rsidR="004B017F">
        <w:rPr>
          <w:sz w:val="24"/>
          <w:szCs w:val="24"/>
          <w:lang w:val="el-GR"/>
        </w:rPr>
        <w:t xml:space="preserve">. </w:t>
      </w:r>
    </w:p>
    <w:p w14:paraId="09D171A0" w14:textId="77777777" w:rsidR="007C135A" w:rsidRPr="004B017F" w:rsidRDefault="007C135A" w:rsidP="00ED6823">
      <w:pPr>
        <w:jc w:val="both"/>
        <w:rPr>
          <w:sz w:val="24"/>
          <w:szCs w:val="24"/>
          <w:lang w:val="el-GR"/>
        </w:rPr>
      </w:pPr>
    </w:p>
    <w:sectPr w:rsidR="007C135A" w:rsidRPr="004B017F" w:rsidSect="00FF4E69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A3B9" w14:textId="77777777" w:rsidR="00383C95" w:rsidRDefault="00383C95" w:rsidP="00620E7D">
      <w:pPr>
        <w:spacing w:after="0" w:line="240" w:lineRule="auto"/>
      </w:pPr>
      <w:r>
        <w:separator/>
      </w:r>
    </w:p>
  </w:endnote>
  <w:endnote w:type="continuationSeparator" w:id="0">
    <w:p w14:paraId="6196A8E5" w14:textId="77777777" w:rsidR="00383C95" w:rsidRDefault="00383C95" w:rsidP="0062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49A2" w14:textId="77777777" w:rsidR="00620E7D" w:rsidRPr="00620E7D" w:rsidRDefault="00A67CBD">
    <w:pPr>
      <w:pStyle w:val="a5"/>
      <w:rPr>
        <w:lang w:val="el-GR"/>
      </w:rPr>
    </w:pPr>
    <w:r w:rsidRPr="00A67CBD">
      <w:rPr>
        <w:lang w:val="el-GR"/>
      </w:rPr>
      <w:ptab w:relativeTo="margin" w:alignment="center" w:leader="none"/>
    </w:r>
    <w:r>
      <w:rPr>
        <w:lang w:val="el-GR"/>
      </w:rPr>
      <w:t>Τμήμα Ελέγχου και Εκκαθάρισης Δαπανών</w:t>
    </w:r>
    <w:r w:rsidRPr="00A67CBD">
      <w:rPr>
        <w:lang w:val="el-GR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D2DF" w14:textId="77777777" w:rsidR="00383C95" w:rsidRDefault="00383C95" w:rsidP="00620E7D">
      <w:pPr>
        <w:spacing w:after="0" w:line="240" w:lineRule="auto"/>
      </w:pPr>
      <w:r>
        <w:separator/>
      </w:r>
    </w:p>
  </w:footnote>
  <w:footnote w:type="continuationSeparator" w:id="0">
    <w:p w14:paraId="3DA2E135" w14:textId="77777777" w:rsidR="00383C95" w:rsidRDefault="00383C95" w:rsidP="0062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B9FB" w14:textId="670F2441" w:rsidR="00620E7D" w:rsidRDefault="00547197">
    <w:pPr>
      <w:pStyle w:val="a4"/>
      <w:rPr>
        <w:lang w:val="el-GR"/>
      </w:rPr>
    </w:pPr>
    <w:r w:rsidRPr="00041F8C">
      <w:rPr>
        <w:rFonts w:cs="Calibri"/>
        <w:noProof/>
      </w:rPr>
      <w:drawing>
        <wp:inline distT="0" distB="0" distL="0" distR="0" wp14:anchorId="4AEEAD53" wp14:editId="417C2F94">
          <wp:extent cx="2933700" cy="291438"/>
          <wp:effectExtent l="0" t="0" r="0" b="0"/>
          <wp:docPr id="169189456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976" cy="295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56C8D4" w14:textId="1BB91767" w:rsidR="00547197" w:rsidRPr="00547197" w:rsidRDefault="00547197" w:rsidP="00547197">
    <w:pPr>
      <w:spacing w:line="360" w:lineRule="auto"/>
      <w:rPr>
        <w:rFonts w:ascii="Calibri" w:hAnsi="Calibri" w:cs="Calibri"/>
        <w:b/>
        <w:color w:val="365F91"/>
        <w:sz w:val="18"/>
        <w:szCs w:val="18"/>
        <w:lang w:val="el-GR"/>
      </w:rPr>
    </w:pPr>
    <w:r>
      <w:rPr>
        <w:lang w:val="el-GR"/>
      </w:rPr>
      <w:t xml:space="preserve">          </w:t>
    </w:r>
    <w:r w:rsidRPr="00547197">
      <w:rPr>
        <w:rFonts w:ascii="Calibri" w:hAnsi="Calibri" w:cs="Calibri"/>
        <w:b/>
        <w:color w:val="365F91"/>
        <w:sz w:val="18"/>
        <w:szCs w:val="18"/>
        <w:lang w:val="el-GR"/>
      </w:rPr>
      <w:t>Διεύθυνση Οικονομικού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4289"/>
    <w:multiLevelType w:val="hybridMultilevel"/>
    <w:tmpl w:val="51C2F4D0"/>
    <w:lvl w:ilvl="0" w:tplc="71B6ADBE">
      <w:start w:val="1"/>
      <w:numFmt w:val="decimal"/>
      <w:lvlText w:val="%1."/>
      <w:lvlJc w:val="right"/>
      <w:pPr>
        <w:ind w:left="144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A34CA1"/>
    <w:multiLevelType w:val="multilevel"/>
    <w:tmpl w:val="0F64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E4EC5"/>
    <w:multiLevelType w:val="hybridMultilevel"/>
    <w:tmpl w:val="1CF2E03C"/>
    <w:lvl w:ilvl="0" w:tplc="00CE2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3615F"/>
    <w:multiLevelType w:val="hybridMultilevel"/>
    <w:tmpl w:val="D31676B4"/>
    <w:lvl w:ilvl="0" w:tplc="CFE2A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74F28"/>
    <w:multiLevelType w:val="hybridMultilevel"/>
    <w:tmpl w:val="DBFC0BE2"/>
    <w:lvl w:ilvl="0" w:tplc="71B6ADBE">
      <w:start w:val="1"/>
      <w:numFmt w:val="decimal"/>
      <w:lvlText w:val="%1."/>
      <w:lvlJc w:val="right"/>
      <w:pPr>
        <w:ind w:left="180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7073C6"/>
    <w:multiLevelType w:val="hybridMultilevel"/>
    <w:tmpl w:val="A50671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587793">
    <w:abstractNumId w:val="2"/>
  </w:num>
  <w:num w:numId="2" w16cid:durableId="241915154">
    <w:abstractNumId w:val="3"/>
  </w:num>
  <w:num w:numId="3" w16cid:durableId="1388335444">
    <w:abstractNumId w:val="5"/>
  </w:num>
  <w:num w:numId="4" w16cid:durableId="1250769295">
    <w:abstractNumId w:val="1"/>
  </w:num>
  <w:num w:numId="5" w16cid:durableId="884214928">
    <w:abstractNumId w:val="0"/>
  </w:num>
  <w:num w:numId="6" w16cid:durableId="1588463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72"/>
    <w:rsid w:val="00011487"/>
    <w:rsid w:val="00023CA9"/>
    <w:rsid w:val="00075FF0"/>
    <w:rsid w:val="00082FD4"/>
    <w:rsid w:val="000D7956"/>
    <w:rsid w:val="00111521"/>
    <w:rsid w:val="00130854"/>
    <w:rsid w:val="001410B0"/>
    <w:rsid w:val="0016280A"/>
    <w:rsid w:val="00164093"/>
    <w:rsid w:val="00196ABC"/>
    <w:rsid w:val="001C6C12"/>
    <w:rsid w:val="001C738E"/>
    <w:rsid w:val="001F5220"/>
    <w:rsid w:val="00260431"/>
    <w:rsid w:val="00292DD1"/>
    <w:rsid w:val="00293AE6"/>
    <w:rsid w:val="002A3E03"/>
    <w:rsid w:val="002B1343"/>
    <w:rsid w:val="00383C95"/>
    <w:rsid w:val="00387070"/>
    <w:rsid w:val="003A4BAE"/>
    <w:rsid w:val="003E51DF"/>
    <w:rsid w:val="003F60DF"/>
    <w:rsid w:val="0040391C"/>
    <w:rsid w:val="00410814"/>
    <w:rsid w:val="004344CE"/>
    <w:rsid w:val="004472FA"/>
    <w:rsid w:val="00460AB4"/>
    <w:rsid w:val="00486FBA"/>
    <w:rsid w:val="00494D6D"/>
    <w:rsid w:val="004B017F"/>
    <w:rsid w:val="004B5835"/>
    <w:rsid w:val="004F20E3"/>
    <w:rsid w:val="00506531"/>
    <w:rsid w:val="00507D1D"/>
    <w:rsid w:val="00547197"/>
    <w:rsid w:val="005825BD"/>
    <w:rsid w:val="005B144C"/>
    <w:rsid w:val="00620E7D"/>
    <w:rsid w:val="00693D6D"/>
    <w:rsid w:val="007635AC"/>
    <w:rsid w:val="00786272"/>
    <w:rsid w:val="00787296"/>
    <w:rsid w:val="0079341A"/>
    <w:rsid w:val="00793773"/>
    <w:rsid w:val="007B253B"/>
    <w:rsid w:val="007B3D64"/>
    <w:rsid w:val="007C135A"/>
    <w:rsid w:val="007C775A"/>
    <w:rsid w:val="007E5185"/>
    <w:rsid w:val="007E67B7"/>
    <w:rsid w:val="00823A63"/>
    <w:rsid w:val="00887F76"/>
    <w:rsid w:val="00962726"/>
    <w:rsid w:val="00976F57"/>
    <w:rsid w:val="00983823"/>
    <w:rsid w:val="009F2AD6"/>
    <w:rsid w:val="00A048FA"/>
    <w:rsid w:val="00A101C7"/>
    <w:rsid w:val="00A33240"/>
    <w:rsid w:val="00A415FC"/>
    <w:rsid w:val="00A67CBD"/>
    <w:rsid w:val="00AD1B01"/>
    <w:rsid w:val="00AD2327"/>
    <w:rsid w:val="00AF29D8"/>
    <w:rsid w:val="00B165FE"/>
    <w:rsid w:val="00B22B9F"/>
    <w:rsid w:val="00B4447E"/>
    <w:rsid w:val="00B8723A"/>
    <w:rsid w:val="00C00448"/>
    <w:rsid w:val="00C1469E"/>
    <w:rsid w:val="00C22DBB"/>
    <w:rsid w:val="00C3174B"/>
    <w:rsid w:val="00CA03EA"/>
    <w:rsid w:val="00CA462E"/>
    <w:rsid w:val="00D03D3D"/>
    <w:rsid w:val="00D04576"/>
    <w:rsid w:val="00D06BA7"/>
    <w:rsid w:val="00D8113C"/>
    <w:rsid w:val="00D842FD"/>
    <w:rsid w:val="00D936DF"/>
    <w:rsid w:val="00DC136E"/>
    <w:rsid w:val="00DF6F7C"/>
    <w:rsid w:val="00E43A69"/>
    <w:rsid w:val="00E57FFD"/>
    <w:rsid w:val="00E803D9"/>
    <w:rsid w:val="00EA6FFF"/>
    <w:rsid w:val="00ED6823"/>
    <w:rsid w:val="00F07377"/>
    <w:rsid w:val="00F17228"/>
    <w:rsid w:val="00F2119C"/>
    <w:rsid w:val="00F65545"/>
    <w:rsid w:val="00FA476F"/>
    <w:rsid w:val="00FD24B0"/>
    <w:rsid w:val="00FE0FDA"/>
    <w:rsid w:val="00FE3B10"/>
    <w:rsid w:val="00FE76CD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4452"/>
  <w15:docId w15:val="{3650DC71-E664-4081-AEC2-AACCDEEB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19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20E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20E7D"/>
  </w:style>
  <w:style w:type="paragraph" w:styleId="a5">
    <w:name w:val="footer"/>
    <w:basedOn w:val="a"/>
    <w:link w:val="Char0"/>
    <w:uiPriority w:val="99"/>
    <w:unhideWhenUsed/>
    <w:rsid w:val="00620E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20E7D"/>
  </w:style>
  <w:style w:type="paragraph" w:styleId="a6">
    <w:name w:val="Balloon Text"/>
    <w:basedOn w:val="a"/>
    <w:link w:val="Char1"/>
    <w:uiPriority w:val="99"/>
    <w:semiHidden/>
    <w:unhideWhenUsed/>
    <w:rsid w:val="00460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60AB4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4472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Διεύθυνση Οικονομικού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ΤΣΑΦΗΣ ΔΗΜΗΤΡΙΟΣ</dc:creator>
  <cp:lastModifiedBy>ΚΑΤΣΑΡΑ ΦΩΤΕΙΝΗ</cp:lastModifiedBy>
  <cp:revision>5</cp:revision>
  <cp:lastPrinted>2023-09-20T09:41:00Z</cp:lastPrinted>
  <dcterms:created xsi:type="dcterms:W3CDTF">2025-11-10T07:33:00Z</dcterms:created>
  <dcterms:modified xsi:type="dcterms:W3CDTF">2025-11-10T07:50:00Z</dcterms:modified>
</cp:coreProperties>
</file>