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9239" w14:textId="77777777" w:rsidR="00CA728B" w:rsidRPr="00CA5B6F" w:rsidRDefault="00CA728B" w:rsidP="00CA728B">
      <w:pPr>
        <w:widowControl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A5B6F">
        <w:rPr>
          <w:rFonts w:ascii="Calibri" w:hAnsi="Calibri" w:cs="Calibri"/>
          <w:b/>
          <w:sz w:val="22"/>
          <w:szCs w:val="22"/>
        </w:rPr>
        <w:t>ΠΡΟΣΚΛΗΣΗ ΓΙΑ ΚΑΤΑΘΕΣΗ ΟΙΚΟΝΟΜΙΚ</w:t>
      </w:r>
      <w:r>
        <w:rPr>
          <w:rFonts w:ascii="Calibri" w:hAnsi="Calibri" w:cs="Calibri"/>
          <w:b/>
          <w:sz w:val="22"/>
          <w:szCs w:val="22"/>
        </w:rPr>
        <w:t>ΗΣ</w:t>
      </w:r>
      <w:r w:rsidRPr="00CA5B6F">
        <w:rPr>
          <w:rFonts w:ascii="Calibri" w:hAnsi="Calibri" w:cs="Calibri"/>
          <w:b/>
          <w:sz w:val="22"/>
          <w:szCs w:val="22"/>
        </w:rPr>
        <w:t xml:space="preserve"> ΠΡΟΣΦΟΡ</w:t>
      </w:r>
      <w:r>
        <w:rPr>
          <w:rFonts w:ascii="Calibri" w:hAnsi="Calibri" w:cs="Calibri"/>
          <w:b/>
          <w:sz w:val="22"/>
          <w:szCs w:val="22"/>
        </w:rPr>
        <w:t>ΑΣ</w:t>
      </w:r>
      <w:r w:rsidRPr="00CA5B6F">
        <w:rPr>
          <w:rFonts w:ascii="Calibri" w:hAnsi="Calibri" w:cs="Calibri"/>
          <w:b/>
          <w:sz w:val="22"/>
          <w:szCs w:val="22"/>
        </w:rPr>
        <w:t xml:space="preserve"> ΓΙΑ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44AF4363" w14:textId="45D6CE43" w:rsidR="00CA728B" w:rsidRDefault="00317F96" w:rsidP="00CA728B">
      <w:pPr>
        <w:widowControl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την παραγωγή βίντεο/ σποτ προβολής για τις ανάγκες του Πανεπιστημίου Δυτικής Μακεδονίας</w:t>
      </w:r>
    </w:p>
    <w:p w14:paraId="12B90D07" w14:textId="134DA81C" w:rsidR="00CA728B" w:rsidRPr="00CA5B6F" w:rsidRDefault="00CA728B" w:rsidP="00CA728B">
      <w:pPr>
        <w:widowControl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808A9">
        <w:rPr>
          <w:rFonts w:ascii="Calibri" w:hAnsi="Calibri" w:cs="Calibri"/>
          <w:b/>
          <w:sz w:val="22"/>
          <w:szCs w:val="22"/>
        </w:rPr>
        <w:t xml:space="preserve">προϋπολογισμού </w:t>
      </w:r>
      <w:r w:rsidR="00317F96">
        <w:rPr>
          <w:rFonts w:asciiTheme="minorHAnsi" w:hAnsiTheme="minorHAnsi" w:cstheme="minorHAnsi"/>
          <w:b/>
          <w:sz w:val="22"/>
          <w:szCs w:val="22"/>
        </w:rPr>
        <w:t>36.952,00</w:t>
      </w:r>
      <w:r w:rsidR="00317F96" w:rsidRPr="00142A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808A9">
        <w:rPr>
          <w:rFonts w:ascii="Calibri" w:hAnsi="Calibri" w:cs="Calibri"/>
          <w:b/>
          <w:sz w:val="22"/>
          <w:szCs w:val="22"/>
        </w:rPr>
        <w:t>€, συμπεριλαμβανομένου</w:t>
      </w:r>
      <w:r w:rsidRPr="00CA5B6F">
        <w:rPr>
          <w:rFonts w:ascii="Calibri" w:hAnsi="Calibri" w:cs="Calibri"/>
          <w:b/>
          <w:sz w:val="22"/>
          <w:szCs w:val="22"/>
        </w:rPr>
        <w:t xml:space="preserve"> 24% ΦΠΑ</w:t>
      </w:r>
    </w:p>
    <w:p w14:paraId="6D529AE7" w14:textId="77777777" w:rsidR="00CA728B" w:rsidRDefault="00CA728B" w:rsidP="000B4D38">
      <w:pPr>
        <w:suppressAutoHyphens/>
        <w:overflowPunct/>
        <w:autoSpaceDE/>
        <w:autoSpaceDN/>
        <w:adjustRightInd/>
        <w:spacing w:after="120" w:line="276" w:lineRule="auto"/>
        <w:ind w:left="-993" w:right="-1040"/>
        <w:jc w:val="center"/>
        <w:textAlignment w:val="auto"/>
        <w:rPr>
          <w:rFonts w:ascii="Calibri" w:hAnsi="Calibri" w:cs="Calibri"/>
          <w:b/>
          <w:sz w:val="20"/>
          <w:u w:val="single"/>
          <w:lang w:eastAsia="zh-CN"/>
        </w:rPr>
      </w:pPr>
    </w:p>
    <w:p w14:paraId="014FC572" w14:textId="77777777" w:rsidR="00DA273E" w:rsidRDefault="00DA273E" w:rsidP="00DA273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E7D">
        <w:rPr>
          <w:rFonts w:asciiTheme="minorHAnsi" w:hAnsiTheme="minorHAnsi" w:cstheme="minorHAnsi"/>
          <w:b/>
          <w:sz w:val="22"/>
          <w:szCs w:val="22"/>
        </w:rPr>
        <w:t>ΤΕΧΝΙΚΕΣ ΠΡΟΔΙΑΓΡΑΦΕΣ – ΠΙΝΑΚ</w:t>
      </w:r>
      <w:r>
        <w:rPr>
          <w:rFonts w:asciiTheme="minorHAnsi" w:hAnsiTheme="minorHAnsi" w:cstheme="minorHAnsi"/>
          <w:b/>
          <w:sz w:val="22"/>
          <w:szCs w:val="22"/>
        </w:rPr>
        <w:t>Α</w:t>
      </w:r>
      <w:r w:rsidRPr="00594E7D">
        <w:rPr>
          <w:rFonts w:asciiTheme="minorHAnsi" w:hAnsiTheme="minorHAnsi" w:cstheme="minorHAnsi"/>
          <w:b/>
          <w:sz w:val="22"/>
          <w:szCs w:val="22"/>
        </w:rPr>
        <w:t>Σ ΣΥΜΜΟΡΦΩΣΗΣ</w:t>
      </w:r>
    </w:p>
    <w:p w14:paraId="6C5657B7" w14:textId="77777777" w:rsidR="00DA273E" w:rsidRDefault="00DA273E" w:rsidP="00DA273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6FF540" w14:textId="77777777" w:rsidR="00DA273E" w:rsidRPr="00A039E5" w:rsidRDefault="00DA273E" w:rsidP="00DA273E">
      <w:pPr>
        <w:pStyle w:val="a4"/>
        <w:spacing w:after="120" w:line="276" w:lineRule="auto"/>
        <w:rPr>
          <w:i/>
          <w:sz w:val="22"/>
          <w:szCs w:val="22"/>
        </w:rPr>
      </w:pPr>
      <w:r w:rsidRPr="00A039E5">
        <w:rPr>
          <w:rFonts w:ascii="Calibri" w:hAnsi="Calibri"/>
          <w:i/>
          <w:sz w:val="22"/>
          <w:szCs w:val="22"/>
        </w:rPr>
        <w:t>Στη Στήλη «ΠΕΡΙΓΡΑΦΗ», περιγράφονται αναλυτικά οι αντίστοιχοι τεχνικοί όροι, υποχρεώσεις ή επεξηγήσεις για τα οποία θα πρέπει να δοθούν αντίστοιχες απαντήσεις.</w:t>
      </w:r>
    </w:p>
    <w:p w14:paraId="2D2081AD" w14:textId="77777777" w:rsidR="00DA273E" w:rsidRPr="00A039E5" w:rsidRDefault="00DA273E" w:rsidP="00DA273E">
      <w:pPr>
        <w:pStyle w:val="TabletextChar"/>
        <w:spacing w:line="276" w:lineRule="auto"/>
        <w:jc w:val="both"/>
        <w:rPr>
          <w:rFonts w:ascii="Calibri" w:hAnsi="Calibri"/>
          <w:b/>
          <w:i/>
          <w:sz w:val="22"/>
          <w:szCs w:val="22"/>
        </w:rPr>
      </w:pPr>
      <w:r w:rsidRPr="00A039E5">
        <w:rPr>
          <w:rFonts w:ascii="Calibri" w:hAnsi="Calibri"/>
          <w:i/>
          <w:sz w:val="22"/>
          <w:szCs w:val="22"/>
        </w:rPr>
        <w:t xml:space="preserve">Αν στη στήλη «ΑΠΑΙΤΗΣΗ» έχει συμπληρωθεί η λέξη «ΝΑΙ», που σημαίνει ότι η αντίστοιχη προδιαγραφή είναι υποχρεωτική για τον υποψήφιο Ανάδοχο ή ένας αριθμός που σημαίνει υποχρεωτικό αριθμητικό μέγεθος της προδιαγραφής και απαιτεί συμμόρφωση, θεωρούνται ως απαράβατοι όροι σύμφωνα με την παρούσα. </w:t>
      </w:r>
      <w:r w:rsidRPr="00A039E5">
        <w:rPr>
          <w:rFonts w:ascii="Calibri" w:hAnsi="Calibri"/>
          <w:b/>
          <w:i/>
          <w:sz w:val="22"/>
          <w:szCs w:val="22"/>
        </w:rPr>
        <w:t>Προσφορές που δεν καλύπτουν πλήρως απαράβατους όρους απορρίπτονται ως απαράδεκτες.</w:t>
      </w:r>
    </w:p>
    <w:p w14:paraId="531B9320" w14:textId="77777777" w:rsidR="00DA273E" w:rsidRPr="00A039E5" w:rsidRDefault="00DA273E" w:rsidP="00DA273E">
      <w:pPr>
        <w:pStyle w:val="a4"/>
        <w:spacing w:after="120" w:line="276" w:lineRule="auto"/>
        <w:rPr>
          <w:i/>
          <w:sz w:val="22"/>
          <w:szCs w:val="22"/>
        </w:rPr>
      </w:pPr>
      <w:r w:rsidRPr="00A039E5">
        <w:rPr>
          <w:rFonts w:ascii="Calibri" w:hAnsi="Calibri"/>
          <w:i/>
          <w:sz w:val="22"/>
          <w:szCs w:val="22"/>
        </w:rPr>
        <w:t>Αν η στήλη «ΑΠΑΙΤΗΣΗ» δεν έχει συμπληρωθεί με τη λέξη «ΝΑΙ» ή με κάποιον αριθμό, τότε η προδιαγραφή δεν είναι απαράβατος όρος. Προσφορές που δεν καλύπτουν τους μη απαράβατους όρους ή αποκλίνουν από αυτούς δεν απορρίπτονται.</w:t>
      </w:r>
    </w:p>
    <w:p w14:paraId="63E82530" w14:textId="77777777" w:rsidR="00DA273E" w:rsidRPr="00A039E5" w:rsidRDefault="00DA273E" w:rsidP="00DA273E">
      <w:pPr>
        <w:pStyle w:val="a4"/>
        <w:spacing w:after="120" w:line="276" w:lineRule="auto"/>
        <w:rPr>
          <w:rFonts w:ascii="Calibri" w:hAnsi="Calibri"/>
          <w:i/>
          <w:sz w:val="22"/>
          <w:szCs w:val="22"/>
        </w:rPr>
      </w:pPr>
      <w:r w:rsidRPr="00A039E5">
        <w:rPr>
          <w:rFonts w:ascii="Calibri" w:hAnsi="Calibri"/>
          <w:i/>
          <w:sz w:val="22"/>
          <w:szCs w:val="22"/>
        </w:rPr>
        <w:t xml:space="preserve">Στη στήλη «ΑΠΑΝΤΗΣΗ» σημειώνεται η απάντηση του Αναδόχου που έχει τη μορφή ΝΑΙ/ΟΧΙ, εάν η αντίστοιχη προδιαγραφή </w:t>
      </w:r>
      <w:proofErr w:type="spellStart"/>
      <w:r w:rsidRPr="00A039E5">
        <w:rPr>
          <w:rFonts w:ascii="Calibri" w:hAnsi="Calibri"/>
          <w:i/>
          <w:sz w:val="22"/>
          <w:szCs w:val="22"/>
        </w:rPr>
        <w:t>πληρούται</w:t>
      </w:r>
      <w:proofErr w:type="spellEnd"/>
      <w:r w:rsidRPr="00A039E5">
        <w:rPr>
          <w:rFonts w:ascii="Calibri" w:hAnsi="Calibri"/>
          <w:i/>
          <w:sz w:val="22"/>
          <w:szCs w:val="22"/>
        </w:rPr>
        <w:t xml:space="preserve"> ή όχι από την Προσφορά, ή ένα αριθμητικό μέγεθος που δηλώνει την ποσότητα του αντίστοιχου χαρακτηριστικού στην Προσφορά.</w:t>
      </w:r>
    </w:p>
    <w:p w14:paraId="5BE79839" w14:textId="77777777" w:rsidR="00DA273E" w:rsidRPr="00A039E5" w:rsidRDefault="00DA273E" w:rsidP="00DA273E">
      <w:pPr>
        <w:pStyle w:val="a4"/>
        <w:spacing w:after="120" w:line="276" w:lineRule="auto"/>
        <w:rPr>
          <w:rFonts w:ascii="Calibri" w:hAnsi="Calibri"/>
          <w:i/>
          <w:sz w:val="22"/>
          <w:szCs w:val="22"/>
        </w:rPr>
      </w:pPr>
      <w:r w:rsidRPr="00A039E5">
        <w:rPr>
          <w:rFonts w:ascii="Calibri" w:hAnsi="Calibri"/>
          <w:i/>
          <w:sz w:val="22"/>
          <w:szCs w:val="22"/>
        </w:rPr>
        <w:t>Στη στήλη «ΠΑΡΑΠΟΜΠΗ» θα καταγραφεί η σαφής παραπομπή σε Τεχνικά Φυλλάδια κατασκευαστών, εφόσον κατατεθούν (προαιρετικό).</w:t>
      </w:r>
    </w:p>
    <w:p w14:paraId="5EC7B13A" w14:textId="77777777" w:rsidR="00DA273E" w:rsidRPr="00F77C2C" w:rsidRDefault="00DA273E" w:rsidP="00DA273E">
      <w:pPr>
        <w:pStyle w:val="a4"/>
        <w:spacing w:after="120" w:line="276" w:lineRule="auto"/>
        <w:rPr>
          <w:i/>
        </w:rPr>
      </w:pPr>
    </w:p>
    <w:p w14:paraId="2DE6D4D7" w14:textId="77777777" w:rsidR="00DA273E" w:rsidRPr="007626C7" w:rsidRDefault="00DA273E" w:rsidP="00DA273E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626C7">
        <w:rPr>
          <w:rFonts w:asciiTheme="minorHAnsi" w:hAnsiTheme="minorHAnsi" w:cstheme="minorHAnsi"/>
          <w:i/>
          <w:sz w:val="22"/>
          <w:szCs w:val="22"/>
        </w:rPr>
        <w:t xml:space="preserve">Πληροφορίες για τη σύνταξη των προδιαγραφών: </w:t>
      </w:r>
      <w:r>
        <w:rPr>
          <w:rFonts w:ascii="Calibri" w:hAnsi="Calibri"/>
          <w:color w:val="000000"/>
          <w:sz w:val="22"/>
          <w:szCs w:val="22"/>
        </w:rPr>
        <w:t>Τμήμα Δημοσίων και Διεθνών Σχέσεων</w:t>
      </w:r>
      <w:r w:rsidRPr="00A0579C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Pr="00A0579C">
        <w:rPr>
          <w:rFonts w:ascii="Calibri" w:hAnsi="Calibri"/>
          <w:color w:val="000000"/>
          <w:sz w:val="22"/>
          <w:szCs w:val="22"/>
        </w:rPr>
        <w:t>τηλ</w:t>
      </w:r>
      <w:proofErr w:type="spellEnd"/>
      <w:r w:rsidRPr="00A0579C">
        <w:rPr>
          <w:rFonts w:ascii="Calibri" w:hAnsi="Calibri"/>
          <w:color w:val="000000"/>
          <w:sz w:val="22"/>
          <w:szCs w:val="22"/>
        </w:rPr>
        <w:t>: 24610</w:t>
      </w:r>
      <w:r>
        <w:rPr>
          <w:rFonts w:ascii="Calibri" w:hAnsi="Calibri"/>
          <w:color w:val="000000"/>
          <w:sz w:val="22"/>
          <w:szCs w:val="22"/>
        </w:rPr>
        <w:t>56212</w:t>
      </w:r>
      <w:r w:rsidRPr="00A0579C">
        <w:rPr>
          <w:rFonts w:ascii="Calibri" w:hAnsi="Calibri"/>
          <w:color w:val="000000"/>
          <w:sz w:val="22"/>
          <w:szCs w:val="22"/>
        </w:rPr>
        <w:t xml:space="preserve">, email: </w:t>
      </w:r>
      <w:hyperlink r:id="rId5" w:history="1">
        <w:r w:rsidRPr="004D41B1">
          <w:rPr>
            <w:rStyle w:val="-"/>
            <w:rFonts w:ascii="Calibri" w:hAnsi="Calibri"/>
            <w:sz w:val="22"/>
            <w:szCs w:val="22"/>
            <w:lang w:val="en-US"/>
          </w:rPr>
          <w:t>pr</w:t>
        </w:r>
        <w:r w:rsidRPr="004D41B1">
          <w:rPr>
            <w:rStyle w:val="-"/>
            <w:rFonts w:ascii="Calibri" w:hAnsi="Calibri"/>
            <w:sz w:val="22"/>
            <w:szCs w:val="22"/>
          </w:rPr>
          <w:t>@</w:t>
        </w:r>
        <w:proofErr w:type="spellStart"/>
        <w:r w:rsidRPr="004D41B1">
          <w:rPr>
            <w:rStyle w:val="-"/>
            <w:rFonts w:ascii="Calibri" w:hAnsi="Calibri"/>
            <w:sz w:val="22"/>
            <w:szCs w:val="22"/>
            <w:lang w:val="en-US"/>
          </w:rPr>
          <w:t>uowm</w:t>
        </w:r>
        <w:proofErr w:type="spellEnd"/>
        <w:r w:rsidRPr="00713C85">
          <w:rPr>
            <w:rStyle w:val="-"/>
            <w:rFonts w:ascii="Calibri" w:hAnsi="Calibri"/>
            <w:sz w:val="22"/>
            <w:szCs w:val="22"/>
          </w:rPr>
          <w:t>.</w:t>
        </w:r>
        <w:r w:rsidRPr="004D41B1">
          <w:rPr>
            <w:rStyle w:val="-"/>
            <w:rFonts w:ascii="Calibri" w:hAnsi="Calibri"/>
            <w:sz w:val="22"/>
            <w:szCs w:val="22"/>
            <w:lang w:val="en-US"/>
          </w:rPr>
          <w:t>gr</w:t>
        </w:r>
      </w:hyperlink>
    </w:p>
    <w:p w14:paraId="0B7FFC9F" w14:textId="77777777" w:rsidR="00DA273E" w:rsidRDefault="00DA273E" w:rsidP="00DA273E">
      <w:pPr>
        <w:widowControl w:val="0"/>
        <w:spacing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80B224C" w14:textId="77777777" w:rsidR="00DA273E" w:rsidRDefault="00DA273E" w:rsidP="00DA273E">
      <w:pPr>
        <w:widowControl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22EC">
        <w:rPr>
          <w:rFonts w:ascii="Calibri" w:hAnsi="Calibri" w:cs="Calibri"/>
          <w:b/>
          <w:sz w:val="22"/>
          <w:szCs w:val="22"/>
        </w:rPr>
        <w:t>ΠΙΝΑΚΑΣ ΣΥΜΜΟΡΦΩΣΗΣ</w:t>
      </w:r>
    </w:p>
    <w:p w14:paraId="6E2FA2D6" w14:textId="77777777" w:rsidR="00DA273E" w:rsidRPr="00815240" w:rsidRDefault="00DA273E" w:rsidP="00DA273E">
      <w:pPr>
        <w:widowControl w:val="0"/>
        <w:spacing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Παραγωγή βίντεο/σποτ προβολής</w:t>
      </w:r>
      <w:r w:rsidRPr="00192B4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για τις ανάγκες </w:t>
      </w:r>
      <w:r w:rsidRPr="00192B4F">
        <w:rPr>
          <w:rFonts w:asciiTheme="minorHAnsi" w:hAnsiTheme="minorHAnsi" w:cstheme="minorHAnsi"/>
          <w:b/>
          <w:sz w:val="22"/>
          <w:szCs w:val="22"/>
        </w:rPr>
        <w:t>του Πανεπιστημίου Δυτικής Μακεδονίας</w:t>
      </w:r>
    </w:p>
    <w:tbl>
      <w:tblPr>
        <w:tblW w:w="10120" w:type="dxa"/>
        <w:jc w:val="center"/>
        <w:tblBorders>
          <w:top w:val="nil"/>
          <w:left w:val="nil"/>
          <w:bottom w:val="nil"/>
          <w:right w:val="nil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6521"/>
        <w:gridCol w:w="944"/>
        <w:gridCol w:w="944"/>
        <w:gridCol w:w="945"/>
      </w:tblGrid>
      <w:tr w:rsidR="00DA273E" w:rsidRPr="00594E7D" w14:paraId="5A2F490A" w14:textId="77777777" w:rsidTr="00324E74">
        <w:trPr>
          <w:trHeight w:val="287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vAlign w:val="center"/>
          </w:tcPr>
          <w:p w14:paraId="3486D4CB" w14:textId="77777777" w:rsidR="00DA273E" w:rsidRPr="00594E7D" w:rsidRDefault="00DA273E" w:rsidP="00324E7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α/α</w:t>
            </w:r>
          </w:p>
          <w:p w14:paraId="339E3CB3" w14:textId="77777777" w:rsidR="00DA273E" w:rsidRPr="00594E7D" w:rsidRDefault="00DA273E" w:rsidP="00324E7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4E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(α)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vAlign w:val="center"/>
          </w:tcPr>
          <w:p w14:paraId="588B6768" w14:textId="77777777" w:rsidR="00DA273E" w:rsidRPr="00594E7D" w:rsidRDefault="00DA273E" w:rsidP="00324E7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E7D">
              <w:rPr>
                <w:rFonts w:asciiTheme="minorHAnsi" w:hAnsiTheme="minorHAnsi" w:cstheme="minorHAnsi"/>
                <w:b/>
                <w:sz w:val="22"/>
                <w:szCs w:val="22"/>
              </w:rPr>
              <w:t>Περιγραφή (β)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vAlign w:val="center"/>
          </w:tcPr>
          <w:p w14:paraId="770AEC73" w14:textId="77777777" w:rsidR="00DA273E" w:rsidRPr="00594E7D" w:rsidRDefault="00DA273E" w:rsidP="00324E7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Απαίτη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-σεις</w:t>
            </w:r>
            <w:r w:rsidRPr="00594E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(γ)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vAlign w:val="center"/>
          </w:tcPr>
          <w:p w14:paraId="791DF8A7" w14:textId="77777777" w:rsidR="00DA273E" w:rsidRPr="00594E7D" w:rsidRDefault="00DA273E" w:rsidP="00324E7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94E7D">
              <w:rPr>
                <w:rFonts w:asciiTheme="minorHAnsi" w:hAnsiTheme="minorHAnsi" w:cstheme="minorHAnsi"/>
                <w:b/>
                <w:sz w:val="22"/>
                <w:szCs w:val="22"/>
              </w:rPr>
              <w:t>Απάντη-ση</w:t>
            </w:r>
            <w:proofErr w:type="spellEnd"/>
            <w:r w:rsidRPr="00594E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(δ)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vAlign w:val="center"/>
          </w:tcPr>
          <w:p w14:paraId="0DD908B2" w14:textId="77777777" w:rsidR="00DA273E" w:rsidRPr="00594E7D" w:rsidRDefault="00DA273E" w:rsidP="00324E7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94E7D">
              <w:rPr>
                <w:rFonts w:asciiTheme="minorHAnsi" w:hAnsiTheme="minorHAnsi" w:cstheme="minorHAnsi"/>
                <w:b/>
                <w:sz w:val="22"/>
                <w:szCs w:val="22"/>
              </w:rPr>
              <w:t>Παραπο-μπή</w:t>
            </w:r>
            <w:proofErr w:type="spellEnd"/>
            <w:r w:rsidRPr="00594E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(ε)</w:t>
            </w:r>
          </w:p>
        </w:tc>
      </w:tr>
      <w:tr w:rsidR="00DA273E" w:rsidRPr="00594E7D" w14:paraId="54BB559D" w14:textId="77777777" w:rsidTr="00324E74">
        <w:trPr>
          <w:trHeight w:val="287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6311DD32" w14:textId="77777777" w:rsidR="00DA273E" w:rsidRPr="00594E7D" w:rsidRDefault="00DA273E" w:rsidP="00324E7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3F5FBBD4" w14:textId="77777777" w:rsidR="00DA273E" w:rsidRPr="00594E7D" w:rsidRDefault="00DA273E" w:rsidP="00324E7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E7D">
              <w:rPr>
                <w:rFonts w:asciiTheme="minorHAnsi" w:hAnsiTheme="minorHAnsi" w:cstheme="minorHAnsi"/>
                <w:b/>
                <w:sz w:val="22"/>
                <w:szCs w:val="22"/>
              </w:rPr>
              <w:t>ΤΕΧΝΙΚΕΣ ΠΡΟΔΙΑΓΡΑΦΕΣ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56B586BC" w14:textId="77777777" w:rsidR="00DA273E" w:rsidRPr="00594E7D" w:rsidRDefault="00DA273E" w:rsidP="00324E7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0CFEC885" w14:textId="77777777" w:rsidR="00DA273E" w:rsidRPr="00594E7D" w:rsidRDefault="00DA273E" w:rsidP="00324E7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255F5136" w14:textId="77777777" w:rsidR="00DA273E" w:rsidRPr="00594E7D" w:rsidRDefault="00DA273E" w:rsidP="00324E7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73E" w:rsidRPr="00594E7D" w14:paraId="4216BF72" w14:textId="77777777" w:rsidTr="00324E74">
        <w:trPr>
          <w:trHeight w:val="287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31D04F70" w14:textId="77777777" w:rsidR="00DA273E" w:rsidRPr="00594E7D" w:rsidRDefault="00DA273E" w:rsidP="00324E7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1F8448A4" w14:textId="77777777" w:rsidR="00DA273E" w:rsidRPr="00045E35" w:rsidRDefault="00DA273E" w:rsidP="00324E7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Κεντρικό βίντεο</w:t>
            </w:r>
            <w:r w:rsidRPr="00E0146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σποτ του Πανεπιστημίου Δυτικής Μακεδονίας και των 7 των Σχολών του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30E383F6" w14:textId="77777777" w:rsidR="00DA273E" w:rsidRPr="00594E7D" w:rsidRDefault="00DA273E" w:rsidP="00324E7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234A39AE" w14:textId="77777777" w:rsidR="00DA273E" w:rsidRPr="00594E7D" w:rsidRDefault="00DA273E" w:rsidP="00324E7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71937C5C" w14:textId="77777777" w:rsidR="00DA273E" w:rsidRPr="00594E7D" w:rsidRDefault="00DA273E" w:rsidP="00324E7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73E" w:rsidRPr="00594E7D" w14:paraId="28C09A77" w14:textId="77777777" w:rsidTr="00324E74">
        <w:trPr>
          <w:trHeight w:val="287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B5326" w14:textId="77777777" w:rsidR="00DA273E" w:rsidRPr="00594E7D" w:rsidRDefault="00DA273E" w:rsidP="00324E7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594E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1D7BC" w14:textId="77777777" w:rsidR="00DA273E" w:rsidRPr="00594E7D" w:rsidRDefault="00DA273E" w:rsidP="00324E7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94E7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Γενικά Χαρακτηριστικά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E15C0" w14:textId="77777777" w:rsidR="00DA273E" w:rsidRPr="00594E7D" w:rsidRDefault="00DA273E" w:rsidP="00324E7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5210C" w14:textId="77777777" w:rsidR="00DA273E" w:rsidRPr="00594E7D" w:rsidRDefault="00DA273E" w:rsidP="00324E7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188F9" w14:textId="77777777" w:rsidR="00DA273E" w:rsidRPr="00594E7D" w:rsidRDefault="00DA273E" w:rsidP="00324E7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73E" w:rsidRPr="00594E7D" w14:paraId="14865D1D" w14:textId="77777777" w:rsidTr="00324E74">
        <w:trPr>
          <w:trHeight w:val="1511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2912E" w14:textId="77777777" w:rsidR="00DA273E" w:rsidRPr="00594E7D" w:rsidRDefault="00DA273E" w:rsidP="00324E7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89CA1" w14:textId="77777777" w:rsidR="00DA273E" w:rsidRPr="00C46022" w:rsidRDefault="00DA273E" w:rsidP="00324E7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C4602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Δημιουργία </w:t>
            </w:r>
            <w:r w:rsidRPr="001655F3">
              <w:rPr>
                <w:rFonts w:asciiTheme="minorHAnsi" w:hAnsiTheme="minorHAnsi" w:cstheme="minorHAnsi"/>
                <w:iCs/>
                <w:sz w:val="22"/>
                <w:szCs w:val="22"/>
              </w:rPr>
              <w:t>παραγωγής πρωτότυπων βίντεο/σποτ υψηλής ανάλυσης για την προβολή και διαφήμιση του Πανεπιστημίου Δυτικής Μακεδονίας με στόχο την προσέλκυση νέων φοιτητών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, ως εξής:</w:t>
            </w:r>
          </w:p>
          <w:p w14:paraId="205D9D57" w14:textId="77777777" w:rsidR="00DA273E" w:rsidRPr="00BC35D1" w:rsidRDefault="00DA273E" w:rsidP="00324E74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BC35D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- Ένα κεντρικό βίντεο/σποτ διάρκειας 3-5 λεπτών και δύο εκδοχές σύντομων βίντεο/σποτ  (</w:t>
            </w:r>
            <w:r w:rsidRPr="00BC35D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/>
              </w:rPr>
              <w:t>shortcuts</w:t>
            </w:r>
            <w:r w:rsidRPr="00BC35D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) 1 έως 2 λεπτών του ενός και έως 20 δευτερολέπτων του άλλου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.</w:t>
            </w:r>
          </w:p>
          <w:p w14:paraId="4269C5B5" w14:textId="77777777" w:rsidR="00DA273E" w:rsidRPr="00BC35D1" w:rsidRDefault="00DA273E" w:rsidP="00324E74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BC35D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- θεματικά βίντεο/σποτ για κάθε μία από τις 7 σχολές διάρκειας 1 λεπτού και 7 σύντομων βίντεο/σποτ (</w:t>
            </w:r>
            <w:r w:rsidRPr="00BC35D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/>
              </w:rPr>
              <w:t>shortcuts</w:t>
            </w:r>
            <w:r w:rsidRPr="00BC35D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) διάρκειας 20 δευτερολέπτων.</w:t>
            </w:r>
          </w:p>
          <w:p w14:paraId="6ED285F2" w14:textId="77777777" w:rsidR="00DA273E" w:rsidRPr="00DE3582" w:rsidRDefault="00DA273E" w:rsidP="00324E7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C46022">
              <w:rPr>
                <w:rFonts w:asciiTheme="minorHAnsi" w:hAnsiTheme="minorHAnsi" w:cstheme="minorHAnsi"/>
                <w:iCs/>
                <w:sz w:val="22"/>
                <w:szCs w:val="22"/>
              </w:rPr>
              <w:t>Η δημιουργία τ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ων</w:t>
            </w:r>
            <w:r w:rsidRPr="00C4602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β</w:t>
            </w:r>
            <w:r w:rsidRPr="00C46022">
              <w:rPr>
                <w:rFonts w:asciiTheme="minorHAnsi" w:hAnsiTheme="minorHAnsi" w:cstheme="minorHAnsi"/>
                <w:iCs/>
                <w:sz w:val="22"/>
                <w:szCs w:val="22"/>
              </w:rPr>
              <w:t>ίντεο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/σποτ</w:t>
            </w:r>
            <w:r w:rsidRPr="00C4602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περιλαμβάνει τις εξής εργασίες και προδιαγραφές/απαιτήσεις:</w:t>
            </w:r>
          </w:p>
          <w:p w14:paraId="1D6982E9" w14:textId="77777777" w:rsidR="00DA273E" w:rsidRPr="00AA28AD" w:rsidRDefault="00DA273E" w:rsidP="00DA273E">
            <w:pPr>
              <w:pStyle w:val="a3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  <w:r w:rsidRPr="00AA28AD">
              <w:rPr>
                <w:rFonts w:asciiTheme="minorHAnsi" w:hAnsiTheme="minorHAnsi" w:cstheme="minorHAnsi"/>
                <w:iCs/>
              </w:rPr>
              <w:lastRenderedPageBreak/>
              <w:t xml:space="preserve">Κατάθεση 2 ολοκληρωμένων προτάσεων με τη συμπερίληψη δημιουργικών κατευθύνσεων σεναρίων </w:t>
            </w:r>
          </w:p>
          <w:p w14:paraId="73CFF0FE" w14:textId="77777777" w:rsidR="00DA273E" w:rsidRPr="00DE3582" w:rsidRDefault="00DA273E" w:rsidP="00DA273E">
            <w:pPr>
              <w:pStyle w:val="a3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  <w:r w:rsidRPr="004A1240">
              <w:rPr>
                <w:rFonts w:asciiTheme="minorHAnsi" w:hAnsiTheme="minorHAnsi" w:cstheme="minorHAnsi"/>
                <w:iCs/>
              </w:rPr>
              <w:t xml:space="preserve">λήψεις σε εσωτερικούς και </w:t>
            </w:r>
            <w:r w:rsidRPr="00DE3582">
              <w:rPr>
                <w:rFonts w:asciiTheme="minorHAnsi" w:hAnsiTheme="minorHAnsi" w:cstheme="minorHAnsi"/>
                <w:iCs/>
              </w:rPr>
              <w:t xml:space="preserve">εξωτερικούς χώρους του Πανεπιστημίου, στις 5 πόλεις που αυτό εδρεύει (Κοζάνη, Φλώρινα, Καστοριά, Πτολεμαΐδα, Γρεβενά) με τη δυνατότητα χρήσης πλάνων ήδη υπάρχοντος αναρτημένου υλικού  </w:t>
            </w:r>
          </w:p>
          <w:p w14:paraId="0B5D4400" w14:textId="77777777" w:rsidR="00DA273E" w:rsidRPr="004A1240" w:rsidRDefault="00DA273E" w:rsidP="00DA273E">
            <w:pPr>
              <w:pStyle w:val="a3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  <w:r w:rsidRPr="004A1240">
              <w:rPr>
                <w:rFonts w:asciiTheme="minorHAnsi" w:hAnsiTheme="minorHAnsi" w:cstheme="minorHAnsi"/>
                <w:iCs/>
              </w:rPr>
              <w:t>δυνατότητα συνεντεύξεων μελών της πανεπιστημιακής κοινότητας και φοιτητών της</w:t>
            </w:r>
          </w:p>
          <w:p w14:paraId="14067411" w14:textId="77777777" w:rsidR="00DA273E" w:rsidRPr="00740F66" w:rsidRDefault="00DA273E" w:rsidP="00DA273E">
            <w:pPr>
              <w:pStyle w:val="a3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  <w:r w:rsidRPr="00740F66">
              <w:rPr>
                <w:rFonts w:asciiTheme="minorHAnsi" w:hAnsiTheme="minorHAnsi" w:cstheme="minorHAnsi"/>
                <w:iCs/>
              </w:rPr>
              <w:t xml:space="preserve">Μουσική επένδυση των βίντεο / σποτ </w:t>
            </w:r>
          </w:p>
          <w:p w14:paraId="569F6F44" w14:textId="77777777" w:rsidR="00DA273E" w:rsidRPr="00C46022" w:rsidRDefault="00DA273E" w:rsidP="00DA273E">
            <w:pPr>
              <w:pStyle w:val="a3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Έγκριση όλων από την Αναθέτουσα Αρχή πριν την καταληκτική ημερομηνία παράδοσης αυτών</w:t>
            </w:r>
          </w:p>
          <w:p w14:paraId="3D7C5B4B" w14:textId="77777777" w:rsidR="00DA273E" w:rsidRPr="009F2CD0" w:rsidRDefault="00DA273E" w:rsidP="00DA273E">
            <w:pPr>
              <w:pStyle w:val="a3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Τα </w:t>
            </w:r>
            <w:r w:rsidRPr="001C5176">
              <w:rPr>
                <w:rFonts w:asciiTheme="minorHAnsi" w:hAnsiTheme="minorHAnsi" w:cstheme="minorHAnsi"/>
                <w:iCs/>
              </w:rPr>
              <w:t>βίντεο/σποτ mp4,</w:t>
            </w:r>
            <w:r w:rsidRPr="00C46022">
              <w:rPr>
                <w:rFonts w:asciiTheme="minorHAnsi" w:hAnsiTheme="minorHAnsi" w:cstheme="minorHAnsi"/>
                <w:iCs/>
              </w:rPr>
              <w:t xml:space="preserve"> θα </w:t>
            </w:r>
            <w:r>
              <w:rPr>
                <w:rFonts w:asciiTheme="minorHAnsi" w:hAnsiTheme="minorHAnsi" w:cstheme="minorHAnsi"/>
                <w:iCs/>
              </w:rPr>
              <w:t>παραδοθούν</w:t>
            </w:r>
            <w:r w:rsidRPr="00C46022">
              <w:rPr>
                <w:rFonts w:asciiTheme="minorHAnsi" w:hAnsiTheme="minorHAnsi" w:cstheme="minorHAnsi"/>
                <w:iCs/>
              </w:rPr>
              <w:t xml:space="preserve"> σε 2 γλώσσες (Ελληνικά και Αγγλικά) και θα </w:t>
            </w:r>
            <w:r>
              <w:rPr>
                <w:rFonts w:asciiTheme="minorHAnsi" w:hAnsiTheme="minorHAnsi" w:cstheme="minorHAnsi"/>
                <w:iCs/>
              </w:rPr>
              <w:t xml:space="preserve">έχουν τη δυνατότητα ενεργοποίησης υπότιτλων (σε περίπτωση χρήσης αφήγησης – </w:t>
            </w:r>
            <w:proofErr w:type="spellStart"/>
            <w:r>
              <w:rPr>
                <w:rFonts w:asciiTheme="minorHAnsi" w:hAnsiTheme="minorHAnsi" w:cstheme="minorHAnsi"/>
                <w:iCs/>
                <w:lang w:val="en-US"/>
              </w:rPr>
              <w:t>speakage</w:t>
            </w:r>
            <w:proofErr w:type="spellEnd"/>
            <w:r w:rsidRPr="009230B0">
              <w:rPr>
                <w:rFonts w:asciiTheme="minorHAnsi" w:hAnsiTheme="minorHAnsi" w:cstheme="minorHAnsi"/>
                <w:iCs/>
              </w:rPr>
              <w:t xml:space="preserve">) για </w:t>
            </w:r>
            <w:r>
              <w:rPr>
                <w:rFonts w:asciiTheme="minorHAnsi" w:hAnsiTheme="minorHAnsi" w:cstheme="minorHAnsi"/>
                <w:iCs/>
              </w:rPr>
              <w:t xml:space="preserve">την προβολή αυτών σε συμμετοχές του </w:t>
            </w:r>
            <w:r w:rsidRPr="00AF52A6">
              <w:rPr>
                <w:rFonts w:asciiTheme="minorHAnsi" w:hAnsiTheme="minorHAnsi" w:cstheme="minorHAnsi"/>
                <w:iCs/>
              </w:rPr>
              <w:t>Ι</w:t>
            </w:r>
            <w:r>
              <w:rPr>
                <w:rFonts w:asciiTheme="minorHAnsi" w:hAnsiTheme="minorHAnsi" w:cstheme="minorHAnsi"/>
                <w:iCs/>
              </w:rPr>
              <w:t>δρύματος σε εκθέσεις, εκδηλώσεις κλπ.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7330C" w14:textId="77777777" w:rsidR="00DA273E" w:rsidRPr="00594E7D" w:rsidRDefault="00DA273E" w:rsidP="00324E7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4E7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ΝΑΙ (σε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4E7D">
              <w:rPr>
                <w:rFonts w:asciiTheme="minorHAnsi" w:hAnsiTheme="minorHAnsi" w:cstheme="minorHAnsi"/>
                <w:sz w:val="22"/>
                <w:szCs w:val="22"/>
              </w:rPr>
              <w:t>όλα)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E354B" w14:textId="77777777" w:rsidR="00DA273E" w:rsidRPr="00594E7D" w:rsidRDefault="00DA273E" w:rsidP="00324E7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F413B" w14:textId="77777777" w:rsidR="00DA273E" w:rsidRPr="00594E7D" w:rsidRDefault="00DA273E" w:rsidP="00324E7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73E" w:rsidRPr="00594E7D" w14:paraId="02076487" w14:textId="77777777" w:rsidTr="00324E74">
        <w:trPr>
          <w:trHeight w:val="287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01AEE281" w14:textId="77777777" w:rsidR="00DA273E" w:rsidRPr="00594E7D" w:rsidRDefault="00DA273E" w:rsidP="00324E7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2D340E7C" w14:textId="77777777" w:rsidR="00DA273E" w:rsidRPr="00594E7D" w:rsidRDefault="00DA273E" w:rsidP="00324E7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94E7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Ποσότητα, τόπος, χρόνος παράδοσης, εγγυήσεις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411C778D" w14:textId="77777777" w:rsidR="00DA273E" w:rsidRPr="00594E7D" w:rsidRDefault="00DA273E" w:rsidP="00324E7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7C233828" w14:textId="77777777" w:rsidR="00DA273E" w:rsidRPr="00594E7D" w:rsidRDefault="00DA273E" w:rsidP="00324E7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6E2E51DC" w14:textId="77777777" w:rsidR="00DA273E" w:rsidRPr="00594E7D" w:rsidRDefault="00DA273E" w:rsidP="00324E7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A273E" w:rsidRPr="00594E7D" w14:paraId="18DACF9B" w14:textId="77777777" w:rsidTr="00324E74">
        <w:trPr>
          <w:trHeight w:val="287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A84F67" w14:textId="77777777" w:rsidR="00DA273E" w:rsidRPr="00594E7D" w:rsidRDefault="00DA273E" w:rsidP="00324E74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2.1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FB23C0" w14:textId="77777777" w:rsidR="00DA273E" w:rsidRDefault="00DA273E" w:rsidP="00324E74">
            <w:pPr>
              <w:keepNext/>
              <w:tabs>
                <w:tab w:val="right" w:leader="dot" w:pos="8278"/>
              </w:tabs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594E7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ΤΟΠΟΣ ΠΑΡΑΔΟΣΗΣ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  <w:r w:rsidRPr="004E3A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Έδρα της Αναθέτουσας Αρχής στα Κοίλα Κοζάνης</w:t>
            </w:r>
          </w:p>
          <w:p w14:paraId="54973492" w14:textId="77777777" w:rsidR="00DA273E" w:rsidRPr="00594E7D" w:rsidRDefault="00DA273E" w:rsidP="00324E74">
            <w:pPr>
              <w:keepNext/>
              <w:tabs>
                <w:tab w:val="right" w:leader="dot" w:pos="827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594E7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ΧΡΟΝΟΣ ΠΑΡΑΔΟΣΗΣ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  <w:r w:rsidRPr="008D09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D0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 Ιουνίου 2022</w:t>
            </w:r>
            <w:r w:rsidRPr="001655F3">
              <w:rPr>
                <w:rFonts w:asciiTheme="minorHAnsi" w:hAnsiTheme="minorHAnsi" w:cstheme="minorHAnsi"/>
                <w:sz w:val="22"/>
                <w:szCs w:val="22"/>
              </w:rPr>
              <w:t xml:space="preserve"> υποβολή των προτεινόμενων βίντεο/</w:t>
            </w:r>
            <w:proofErr w:type="spellStart"/>
            <w:r w:rsidRPr="001655F3">
              <w:rPr>
                <w:rFonts w:asciiTheme="minorHAnsi" w:hAnsiTheme="minorHAnsi" w:cstheme="minorHAnsi"/>
                <w:sz w:val="22"/>
                <w:szCs w:val="22"/>
              </w:rPr>
              <w:t>σπότ</w:t>
            </w:r>
            <w:proofErr w:type="spellEnd"/>
            <w:r w:rsidRPr="001655F3">
              <w:rPr>
                <w:rFonts w:asciiTheme="minorHAnsi" w:hAnsiTheme="minorHAnsi" w:cstheme="minorHAnsi"/>
                <w:sz w:val="22"/>
                <w:szCs w:val="22"/>
              </w:rPr>
              <w:t xml:space="preserve"> για παρατηρήσεις/διορθώσεις από την αναθέτουσα αρχή  και </w:t>
            </w:r>
            <w:r w:rsidRPr="008D0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 Ιουνίου 2022</w:t>
            </w:r>
            <w:r w:rsidRPr="001655F3">
              <w:rPr>
                <w:rFonts w:asciiTheme="minorHAnsi" w:hAnsiTheme="minorHAnsi" w:cstheme="minorHAnsi"/>
                <w:sz w:val="22"/>
                <w:szCs w:val="22"/>
              </w:rPr>
              <w:t xml:space="preserve"> η καταληκτική ημερομηνία παράδοσης αυτών.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8AB3E" w14:textId="77777777" w:rsidR="00DA273E" w:rsidRPr="00594E7D" w:rsidRDefault="00DA273E" w:rsidP="00324E7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4E7D">
              <w:rPr>
                <w:rFonts w:asciiTheme="minorHAnsi" w:hAnsiTheme="minorHAnsi" w:cstheme="minorHAnsi"/>
                <w:sz w:val="22"/>
                <w:szCs w:val="22"/>
              </w:rPr>
              <w:t>ΝΑΙ (σε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4E7D">
              <w:rPr>
                <w:rFonts w:asciiTheme="minorHAnsi" w:hAnsiTheme="minorHAnsi" w:cstheme="minorHAnsi"/>
                <w:sz w:val="22"/>
                <w:szCs w:val="22"/>
              </w:rPr>
              <w:t>όλα)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5E3A11" w14:textId="77777777" w:rsidR="00DA273E" w:rsidRPr="00594E7D" w:rsidRDefault="00DA273E" w:rsidP="00324E7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E6A87E" w14:textId="77777777" w:rsidR="00DA273E" w:rsidRPr="00594E7D" w:rsidRDefault="00DA273E" w:rsidP="00324E7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A273E" w:rsidRPr="00594E7D" w14:paraId="62873F94" w14:textId="77777777" w:rsidTr="00324E74">
        <w:trPr>
          <w:trHeight w:val="287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5B1B04" w14:textId="77777777" w:rsidR="00DA273E" w:rsidRPr="00594E7D" w:rsidRDefault="00DA273E" w:rsidP="00324E74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2.2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283AA6" w14:textId="77777777" w:rsidR="00DA273E" w:rsidRPr="00705E54" w:rsidRDefault="00DA273E" w:rsidP="00324E74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05E5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ΥΠΟΧΡΕΩΣΕΙΣ ΑΝΑΔΟΧΟΥ</w:t>
            </w:r>
          </w:p>
          <w:p w14:paraId="615ED61C" w14:textId="46C12D39" w:rsidR="00DA273E" w:rsidRDefault="00DA273E" w:rsidP="00DA273E">
            <w:pPr>
              <w:pStyle w:val="a3"/>
              <w:keepNext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57F3">
              <w:rPr>
                <w:rFonts w:asciiTheme="minorHAnsi" w:hAnsiTheme="minorHAnsi" w:cstheme="minorHAnsi"/>
              </w:rPr>
              <w:t xml:space="preserve">Ο Ανάδοχος θα πρέπει να διαθέτει εμπειρία σε </w:t>
            </w:r>
            <w:proofErr w:type="spellStart"/>
            <w:r w:rsidRPr="007757F3">
              <w:rPr>
                <w:rFonts w:asciiTheme="minorHAnsi" w:hAnsiTheme="minorHAnsi" w:cstheme="minorHAnsi"/>
              </w:rPr>
              <w:t>Broadcast</w:t>
            </w:r>
            <w:proofErr w:type="spellEnd"/>
            <w:r w:rsidRPr="007757F3">
              <w:rPr>
                <w:rFonts w:asciiTheme="minorHAnsi" w:hAnsiTheme="minorHAnsi" w:cstheme="minorHAnsi"/>
              </w:rPr>
              <w:t xml:space="preserve"> Services, </w:t>
            </w:r>
            <w:proofErr w:type="spellStart"/>
            <w:r w:rsidRPr="007757F3">
              <w:rPr>
                <w:rFonts w:asciiTheme="minorHAnsi" w:hAnsiTheme="minorHAnsi" w:cstheme="minorHAnsi"/>
              </w:rPr>
              <w:t>Corporate</w:t>
            </w:r>
            <w:proofErr w:type="spellEnd"/>
            <w:r w:rsidRPr="007757F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57F3">
              <w:rPr>
                <w:rFonts w:asciiTheme="minorHAnsi" w:hAnsiTheme="minorHAnsi" w:cstheme="minorHAnsi"/>
              </w:rPr>
              <w:t>Videos</w:t>
            </w:r>
            <w:proofErr w:type="spellEnd"/>
            <w:r w:rsidRPr="007757F3">
              <w:rPr>
                <w:rFonts w:asciiTheme="minorHAnsi" w:hAnsiTheme="minorHAnsi" w:cstheme="minorHAnsi"/>
              </w:rPr>
              <w:t xml:space="preserve">, Air </w:t>
            </w:r>
            <w:proofErr w:type="spellStart"/>
            <w:r w:rsidRPr="007757F3">
              <w:rPr>
                <w:rFonts w:asciiTheme="minorHAnsi" w:hAnsiTheme="minorHAnsi" w:cstheme="minorHAnsi"/>
              </w:rPr>
              <w:t>Video</w:t>
            </w:r>
            <w:proofErr w:type="spellEnd"/>
            <w:r w:rsidRPr="007757F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57F3">
              <w:rPr>
                <w:rFonts w:asciiTheme="minorHAnsi" w:hAnsiTheme="minorHAnsi" w:cstheme="minorHAnsi"/>
              </w:rPr>
              <w:t>Productions</w:t>
            </w:r>
            <w:proofErr w:type="spellEnd"/>
            <w:r w:rsidRPr="007757F3">
              <w:rPr>
                <w:rFonts w:asciiTheme="minorHAnsi" w:hAnsiTheme="minorHAnsi" w:cstheme="minorHAnsi"/>
              </w:rPr>
              <w:t xml:space="preserve"> με άδεια χειριστή </w:t>
            </w:r>
            <w:proofErr w:type="spellStart"/>
            <w:r w:rsidRPr="007757F3">
              <w:rPr>
                <w:rFonts w:asciiTheme="minorHAnsi" w:hAnsiTheme="minorHAnsi" w:cstheme="minorHAnsi"/>
              </w:rPr>
              <w:t>ΣμηΕΑ</w:t>
            </w:r>
            <w:proofErr w:type="spellEnd"/>
            <w:r w:rsidRPr="007757F3">
              <w:rPr>
                <w:rFonts w:asciiTheme="minorHAnsi" w:hAnsiTheme="minorHAnsi" w:cstheme="minorHAnsi"/>
              </w:rPr>
              <w:t xml:space="preserve"> και παραγωγή φιλμ μικρού μήκους με χρήση τεχνολογίας. Για την απόδειξη των παραπάνω απαιτήσεων ο υποψήφιος </w:t>
            </w:r>
            <w:r w:rsidRPr="008D0993">
              <w:rPr>
                <w:rFonts w:asciiTheme="minorHAnsi" w:hAnsiTheme="minorHAnsi" w:cstheme="minorHAnsi"/>
                <w:b/>
                <w:bCs/>
              </w:rPr>
              <w:t>θα πρέπει να συμπεριλάβει στην προσφορά του</w:t>
            </w:r>
            <w:r>
              <w:rPr>
                <w:rFonts w:asciiTheme="minorHAnsi" w:hAnsiTheme="minorHAnsi" w:cstheme="minorHAnsi"/>
              </w:rPr>
              <w:t xml:space="preserve"> στοιχεία </w:t>
            </w:r>
            <w:r w:rsidRPr="007757F3">
              <w:rPr>
                <w:rFonts w:asciiTheme="minorHAnsi" w:hAnsiTheme="minorHAnsi" w:cstheme="minorHAnsi"/>
              </w:rPr>
              <w:t xml:space="preserve">(π.χ. </w:t>
            </w:r>
            <w:proofErr w:type="spellStart"/>
            <w:r w:rsidRPr="007757F3">
              <w:rPr>
                <w:rFonts w:asciiTheme="minorHAnsi" w:hAnsiTheme="minorHAnsi" w:cstheme="minorHAnsi"/>
              </w:rPr>
              <w:t>εκτελεσθείσες</w:t>
            </w:r>
            <w:proofErr w:type="spellEnd"/>
            <w:r w:rsidRPr="007757F3">
              <w:rPr>
                <w:rFonts w:asciiTheme="minorHAnsi" w:hAnsiTheme="minorHAnsi" w:cstheme="minorHAnsi"/>
              </w:rPr>
              <w:t xml:space="preserve"> συμβάσεις, βεβαιώσεις, πιστοποιήσεις κλπ.) και κατάλογο</w:t>
            </w:r>
            <w:r w:rsidRPr="00686A27">
              <w:rPr>
                <w:rFonts w:asciiTheme="minorHAnsi" w:hAnsiTheme="minorHAnsi" w:cstheme="minorHAnsi"/>
              </w:rPr>
              <w:t xml:space="preserve"> </w:t>
            </w:r>
            <w:r w:rsidRPr="007757F3">
              <w:rPr>
                <w:rFonts w:asciiTheme="minorHAnsi" w:hAnsiTheme="minorHAnsi" w:cstheme="minorHAnsi"/>
              </w:rPr>
              <w:t>συναφών έργων της τελευταίας τριετίας</w:t>
            </w:r>
            <w:r>
              <w:rPr>
                <w:rFonts w:asciiTheme="minorHAnsi" w:hAnsiTheme="minorHAnsi" w:cstheme="minorHAnsi"/>
              </w:rPr>
              <w:t>.</w:t>
            </w:r>
            <w:r w:rsidRPr="00686A27">
              <w:rPr>
                <w:rFonts w:asciiTheme="minorHAnsi" w:hAnsiTheme="minorHAnsi" w:cstheme="minorHAnsi"/>
              </w:rPr>
              <w:t xml:space="preserve"> </w:t>
            </w:r>
            <w:r w:rsidRPr="00C46022">
              <w:rPr>
                <w:rFonts w:asciiTheme="minorHAnsi" w:hAnsiTheme="minorHAnsi" w:cstheme="minorHAnsi"/>
              </w:rPr>
              <w:t>Η αγορά δικαιωμάτων χρήσης αποσπασμάτων βίντεο υψηλής ευκρίνειας από βιβλιοθήκες</w:t>
            </w:r>
            <w:r w:rsidRPr="00686A27">
              <w:rPr>
                <w:rFonts w:asciiTheme="minorHAnsi" w:hAnsiTheme="minorHAnsi" w:cstheme="minorHAnsi"/>
              </w:rPr>
              <w:t xml:space="preserve"> </w:t>
            </w:r>
            <w:r w:rsidRPr="00C46022">
              <w:rPr>
                <w:rFonts w:asciiTheme="minorHAnsi" w:hAnsiTheme="minorHAnsi" w:cstheme="minorHAnsi"/>
              </w:rPr>
              <w:t>οπτικοακουστικού υλικού σε περίπτωση που χρησιμοποιηθούν</w:t>
            </w:r>
            <w:r w:rsidRPr="00686A2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θα περιλαμβάνεται στο συνολικό τίμημα της προσφοράς του αναδόχου</w:t>
            </w:r>
            <w:r w:rsidRPr="00C46022">
              <w:rPr>
                <w:rFonts w:asciiTheme="minorHAnsi" w:hAnsiTheme="minorHAnsi" w:cstheme="minorHAnsi"/>
              </w:rPr>
              <w:t>.</w:t>
            </w:r>
          </w:p>
          <w:p w14:paraId="6AEFA22F" w14:textId="1BDADAF1" w:rsidR="00510637" w:rsidRDefault="00510637" w:rsidP="00510637">
            <w:pPr>
              <w:pStyle w:val="a3"/>
              <w:keepNext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  <w:r>
              <w:t>Ο</w:t>
            </w:r>
            <w:r>
              <w:t xml:space="preserve"> ανάδοχος</w:t>
            </w:r>
            <w:r>
              <w:t xml:space="preserve"> </w:t>
            </w:r>
            <w:r w:rsidRPr="00510637">
              <w:rPr>
                <w:rFonts w:asciiTheme="minorHAnsi" w:hAnsiTheme="minorHAnsi" w:cstheme="minorHAnsi"/>
              </w:rPr>
              <w:t>πρέπει</w:t>
            </w:r>
            <w:r>
              <w:t xml:space="preserve"> να εμπίπτει στο Μητρώο Διαφάνειας ΕΣΡ</w:t>
            </w:r>
            <w:r>
              <w:t>.</w:t>
            </w:r>
          </w:p>
          <w:p w14:paraId="0E48C7EB" w14:textId="77777777" w:rsidR="00DA273E" w:rsidRPr="001655F3" w:rsidRDefault="00DA273E" w:rsidP="00DA273E">
            <w:pPr>
              <w:pStyle w:val="a3"/>
              <w:keepNext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1655F3">
              <w:rPr>
                <w:rFonts w:asciiTheme="minorHAnsi" w:hAnsiTheme="minorHAnsi" w:cstheme="minorHAnsi"/>
              </w:rPr>
              <w:t>Ο εξοπλισμός που θα χρησιμοποιηθεί για την παραγωγή των βίντεο/σποτ βαρύνει αποκλειστικά τον ανάδοχο και θα περιλαμβάνεται στο συνολικό τίμημα της προσφοράς του.</w:t>
            </w:r>
          </w:p>
          <w:p w14:paraId="192A2A63" w14:textId="77777777" w:rsidR="00DA273E" w:rsidRDefault="00DA273E" w:rsidP="00DA273E">
            <w:pPr>
              <w:pStyle w:val="a3"/>
              <w:keepNext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46022">
              <w:rPr>
                <w:rFonts w:asciiTheme="minorHAnsi" w:hAnsiTheme="minorHAnsi" w:cstheme="minorHAnsi"/>
              </w:rPr>
              <w:t xml:space="preserve">Η αγορά δικαιωμάτων χρήσης αποσπασμάτων </w:t>
            </w:r>
            <w:r>
              <w:rPr>
                <w:rFonts w:asciiTheme="minorHAnsi" w:hAnsiTheme="minorHAnsi" w:cstheme="minorHAnsi"/>
              </w:rPr>
              <w:t>της μουσικής επένδυσης θα περιλαμβάνεται στο συνολικό τίμημα της προσφοράς του αναδόχου</w:t>
            </w:r>
            <w:r w:rsidRPr="00C46022">
              <w:rPr>
                <w:rFonts w:asciiTheme="minorHAnsi" w:hAnsiTheme="minorHAnsi" w:cstheme="minorHAnsi"/>
              </w:rPr>
              <w:t>.</w:t>
            </w:r>
          </w:p>
          <w:p w14:paraId="01A8CB4B" w14:textId="77777777" w:rsidR="00DA273E" w:rsidRPr="00705E54" w:rsidRDefault="00DA273E" w:rsidP="00DA273E">
            <w:pPr>
              <w:pStyle w:val="a3"/>
              <w:keepNext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05E54">
              <w:rPr>
                <w:rFonts w:asciiTheme="minorHAnsi" w:hAnsiTheme="minorHAnsi" w:cstheme="minorHAnsi"/>
              </w:rPr>
              <w:t>Θέματα νόμιμης χρήσης ή άδειες του απαιτούμενου λογισμικού ή δικαιωμάτων χρήσης</w:t>
            </w:r>
            <w:r w:rsidRPr="00686A27">
              <w:rPr>
                <w:rFonts w:asciiTheme="minorHAnsi" w:hAnsiTheme="minorHAnsi" w:cstheme="minorHAnsi"/>
              </w:rPr>
              <w:t xml:space="preserve"> </w:t>
            </w:r>
            <w:r w:rsidRPr="00705E54">
              <w:rPr>
                <w:rFonts w:asciiTheme="minorHAnsi" w:hAnsiTheme="minorHAnsi" w:cstheme="minorHAnsi"/>
              </w:rPr>
              <w:t>αποσπασμάτων βίντεο υψηλής ευκρίνειας από βιβλιοθήκες οπτικοακουστικού υλικού αποτελούν</w:t>
            </w:r>
            <w:r w:rsidRPr="00686A27">
              <w:rPr>
                <w:rFonts w:asciiTheme="minorHAnsi" w:hAnsiTheme="minorHAnsi" w:cstheme="minorHAnsi"/>
              </w:rPr>
              <w:t xml:space="preserve"> </w:t>
            </w:r>
            <w:r w:rsidRPr="00705E54">
              <w:rPr>
                <w:rFonts w:asciiTheme="minorHAnsi" w:hAnsiTheme="minorHAnsi" w:cstheme="minorHAnsi"/>
              </w:rPr>
              <w:t>υποχρέωση του Αναδόχου, που φέρει πλήρως τη σχετική ευθύνη.</w:t>
            </w:r>
          </w:p>
          <w:p w14:paraId="438BBFFB" w14:textId="77777777" w:rsidR="00DA273E" w:rsidRPr="00C46022" w:rsidRDefault="00DA273E" w:rsidP="00DA273E">
            <w:pPr>
              <w:pStyle w:val="a3"/>
              <w:keepNext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46022">
              <w:rPr>
                <w:rFonts w:asciiTheme="minorHAnsi" w:hAnsiTheme="minorHAnsi" w:cstheme="minorHAnsi"/>
              </w:rPr>
              <w:t>Η αφήγηση κειμένων θα εκφωνείται από εξειδικευμένο προσωπικό με ευθύνη του</w:t>
            </w:r>
            <w:r w:rsidRPr="00686A27">
              <w:rPr>
                <w:rFonts w:asciiTheme="minorHAnsi" w:hAnsiTheme="minorHAnsi" w:cstheme="minorHAnsi"/>
              </w:rPr>
              <w:t xml:space="preserve"> </w:t>
            </w:r>
            <w:r w:rsidRPr="00C46022">
              <w:rPr>
                <w:rFonts w:asciiTheme="minorHAnsi" w:hAnsiTheme="minorHAnsi" w:cstheme="minorHAnsi"/>
              </w:rPr>
              <w:t xml:space="preserve">Αναδόχου. Ο ανάδοχος θα είναι υπεύθυνος για την </w:t>
            </w:r>
            <w:r w:rsidRPr="00C46022">
              <w:rPr>
                <w:rFonts w:asciiTheme="minorHAnsi" w:hAnsiTheme="minorHAnsi" w:cstheme="minorHAnsi"/>
              </w:rPr>
              <w:lastRenderedPageBreak/>
              <w:t>καταβολή αμοιβών και ασφαλιστικών</w:t>
            </w:r>
            <w:r w:rsidRPr="00686A27">
              <w:rPr>
                <w:rFonts w:asciiTheme="minorHAnsi" w:hAnsiTheme="minorHAnsi" w:cstheme="minorHAnsi"/>
              </w:rPr>
              <w:t xml:space="preserve"> </w:t>
            </w:r>
            <w:r w:rsidRPr="00C46022">
              <w:rPr>
                <w:rFonts w:asciiTheme="minorHAnsi" w:hAnsiTheme="minorHAnsi" w:cstheme="minorHAnsi"/>
              </w:rPr>
              <w:t xml:space="preserve">εισφορών προς το πρόσθετο εξειδικευμένο προσωπικό καθώς και του </w:t>
            </w:r>
            <w:proofErr w:type="spellStart"/>
            <w:r w:rsidRPr="00C46022">
              <w:rPr>
                <w:rFonts w:asciiTheme="minorHAnsi" w:hAnsiTheme="minorHAnsi" w:cstheme="minorHAnsi"/>
              </w:rPr>
              <w:t>studio</w:t>
            </w:r>
            <w:proofErr w:type="spellEnd"/>
            <w:r w:rsidRPr="00C46022">
              <w:rPr>
                <w:rFonts w:asciiTheme="minorHAnsi" w:hAnsiTheme="minorHAnsi" w:cstheme="minorHAnsi"/>
              </w:rPr>
              <w:t xml:space="preserve"> ηχογράφησης</w:t>
            </w:r>
            <w:r w:rsidRPr="00686A27">
              <w:rPr>
                <w:rFonts w:asciiTheme="minorHAnsi" w:hAnsiTheme="minorHAnsi" w:cstheme="minorHAnsi"/>
              </w:rPr>
              <w:t xml:space="preserve"> </w:t>
            </w:r>
            <w:r w:rsidRPr="00C46022">
              <w:rPr>
                <w:rFonts w:asciiTheme="minorHAnsi" w:hAnsiTheme="minorHAnsi" w:cstheme="minorHAnsi"/>
              </w:rPr>
              <w:t>που θα χρησιμοποιηθεί για την εκτέλεση των συμβατικών του υποχρεώσεων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350E1D1" w14:textId="77777777" w:rsidR="00DA273E" w:rsidRPr="0068360C" w:rsidRDefault="00DA273E" w:rsidP="00DA273E">
            <w:pPr>
              <w:pStyle w:val="a3"/>
              <w:keepNext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46022">
              <w:rPr>
                <w:rFonts w:asciiTheme="minorHAnsi" w:hAnsiTheme="minorHAnsi" w:cstheme="minorHAnsi"/>
              </w:rPr>
              <w:t>Επαγγελματικό μοντάζ με τη χρήση εξειδικευμένου λογισμικού επεξεργασίας ήχου και</w:t>
            </w:r>
            <w:r w:rsidRPr="00686A27">
              <w:rPr>
                <w:rFonts w:asciiTheme="minorHAnsi" w:hAnsiTheme="minorHAnsi" w:cstheme="minorHAnsi"/>
              </w:rPr>
              <w:t xml:space="preserve"> </w:t>
            </w:r>
            <w:r w:rsidRPr="00C46022">
              <w:rPr>
                <w:rFonts w:asciiTheme="minorHAnsi" w:hAnsiTheme="minorHAnsi" w:cstheme="minorHAnsi"/>
              </w:rPr>
              <w:t>εικόνας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0F3E7DE" w14:textId="77777777" w:rsidR="00DA273E" w:rsidRPr="00BE3744" w:rsidRDefault="00DA273E" w:rsidP="00DA273E">
            <w:pPr>
              <w:pStyle w:val="a3"/>
              <w:keepNext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C46022">
              <w:rPr>
                <w:rFonts w:asciiTheme="minorHAnsi" w:hAnsiTheme="minorHAnsi" w:cstheme="minorHAnsi"/>
              </w:rPr>
              <w:t>Ο Ανάδοχος υποχρεούται, καθ’ όλη τη διάρκεια εκτέλεσης του έργου του, να συνεργάζεται</w:t>
            </w:r>
            <w:r w:rsidRPr="00686A27">
              <w:rPr>
                <w:rFonts w:asciiTheme="minorHAnsi" w:hAnsiTheme="minorHAnsi" w:cstheme="minorHAnsi"/>
              </w:rPr>
              <w:t xml:space="preserve"> </w:t>
            </w:r>
            <w:r w:rsidRPr="00C46022">
              <w:rPr>
                <w:rFonts w:asciiTheme="minorHAnsi" w:hAnsiTheme="minorHAnsi" w:cstheme="minorHAnsi"/>
              </w:rPr>
              <w:t>με την Αναθέτουσα Αρχή, να λαμβάνει υπόψη του και να συμμορφώνεται προς τις οδηγίες,</w:t>
            </w:r>
            <w:r w:rsidRPr="00686A27">
              <w:rPr>
                <w:rFonts w:asciiTheme="minorHAnsi" w:hAnsiTheme="minorHAnsi" w:cstheme="minorHAnsi"/>
              </w:rPr>
              <w:t xml:space="preserve"> </w:t>
            </w:r>
            <w:r w:rsidRPr="00C46022">
              <w:rPr>
                <w:rFonts w:asciiTheme="minorHAnsi" w:hAnsiTheme="minorHAnsi" w:cstheme="minorHAnsi"/>
              </w:rPr>
              <w:t>υποδείξεις και παρατηρήσεις της, για την άρτια υλοποίηση του έργου.</w:t>
            </w:r>
          </w:p>
          <w:p w14:paraId="1812FA6E" w14:textId="77777777" w:rsidR="00DA273E" w:rsidRPr="00BE3744" w:rsidRDefault="00DA273E" w:rsidP="00DA273E">
            <w:pPr>
              <w:pStyle w:val="a3"/>
              <w:keepNext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BE3744">
              <w:rPr>
                <w:rFonts w:asciiTheme="minorHAnsi" w:hAnsiTheme="minorHAnsi" w:cstheme="minorHAnsi"/>
                <w:bCs/>
              </w:rPr>
              <w:t>Με την παράδοση του έργου και των επιμέρους παραδοτέων αυτού, τα πνευματικά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BE3744">
              <w:rPr>
                <w:rFonts w:asciiTheme="minorHAnsi" w:hAnsiTheme="minorHAnsi" w:cstheme="minorHAnsi"/>
                <w:bCs/>
              </w:rPr>
              <w:t>δικαιώματα του συνόλου του ανωτέρω έργου και των επιμέρους παραδοτέων αυτού, καθώς και το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BE3744">
              <w:rPr>
                <w:rFonts w:asciiTheme="minorHAnsi" w:hAnsiTheme="minorHAnsi" w:cstheme="minorHAnsi"/>
                <w:bCs/>
              </w:rPr>
              <w:t>αποκλειστικό και απεριόριστο δικαίωμα όσον αφορά το χρόνο, χώρο και περιεχόμενο και το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BE3744">
              <w:rPr>
                <w:rFonts w:asciiTheme="minorHAnsi" w:hAnsiTheme="minorHAnsi" w:cstheme="minorHAnsi"/>
                <w:bCs/>
              </w:rPr>
              <w:t xml:space="preserve">δικαίωμα χρήσης του έργου, </w:t>
            </w:r>
            <w:r>
              <w:rPr>
                <w:rFonts w:asciiTheme="minorHAnsi" w:hAnsiTheme="minorHAnsi" w:cstheme="minorHAnsi"/>
                <w:bCs/>
              </w:rPr>
              <w:t>(</w:t>
            </w:r>
            <w:r w:rsidRPr="00BE3744">
              <w:rPr>
                <w:rFonts w:asciiTheme="minorHAnsi" w:hAnsiTheme="minorHAnsi" w:cstheme="minorHAnsi"/>
                <w:bCs/>
              </w:rPr>
              <w:t>όπως ενδεικτικά και όχι περιοριστικά η άμεση ή έμμεση αναπαραγωγή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BE3744">
              <w:rPr>
                <w:rFonts w:asciiTheme="minorHAnsi" w:hAnsiTheme="minorHAnsi" w:cstheme="minorHAnsi"/>
                <w:bCs/>
              </w:rPr>
              <w:t>με οποιοδήποτε μέσο και μορφή, εξ ολοκλήρου ή εν μέρει, η μετάδοση, η παρουσίαση ή η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BE3744">
              <w:rPr>
                <w:rFonts w:asciiTheme="minorHAnsi" w:hAnsiTheme="minorHAnsi" w:cstheme="minorHAnsi"/>
                <w:bCs/>
              </w:rPr>
              <w:t>δημοσίευση σε οποιοδήποτε μέσο</w:t>
            </w:r>
            <w:r>
              <w:rPr>
                <w:rFonts w:asciiTheme="minorHAnsi" w:hAnsiTheme="minorHAnsi" w:cstheme="minorHAnsi"/>
                <w:bCs/>
              </w:rPr>
              <w:t>)</w:t>
            </w:r>
            <w:r w:rsidRPr="00BE3744">
              <w:rPr>
                <w:rFonts w:asciiTheme="minorHAnsi" w:hAnsiTheme="minorHAnsi" w:cstheme="minorHAnsi"/>
                <w:bCs/>
              </w:rPr>
              <w:t>, μεταβιβάζονται αυτοδικαίως και ανήκουν στην Αναθέτουσα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BE3744">
              <w:rPr>
                <w:rFonts w:asciiTheme="minorHAnsi" w:hAnsiTheme="minorHAnsi" w:cstheme="minorHAnsi"/>
                <w:bCs/>
              </w:rPr>
              <w:t>Αρχή (Π</w:t>
            </w:r>
            <w:r>
              <w:rPr>
                <w:rFonts w:asciiTheme="minorHAnsi" w:hAnsiTheme="minorHAnsi" w:cstheme="minorHAnsi"/>
                <w:bCs/>
              </w:rPr>
              <w:t>ανεπιστήμιο Δυτικής Μακεδονίας</w:t>
            </w:r>
            <w:r w:rsidRPr="00BE3744">
              <w:rPr>
                <w:rFonts w:asciiTheme="minorHAnsi" w:hAnsiTheme="minorHAnsi" w:cstheme="minorHAnsi"/>
                <w:bCs/>
              </w:rPr>
              <w:t>)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E0C14" w14:textId="77777777" w:rsidR="00DA273E" w:rsidRPr="00AB5B93" w:rsidRDefault="00DA273E" w:rsidP="00324E7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821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ΝΑΙ (σε όλα)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C224FF" w14:textId="77777777" w:rsidR="00DA273E" w:rsidRPr="00594E7D" w:rsidRDefault="00DA273E" w:rsidP="00324E74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121A49" w14:textId="77777777" w:rsidR="00DA273E" w:rsidRPr="00594E7D" w:rsidRDefault="00DA273E" w:rsidP="00324E74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99F0188" w14:textId="77777777" w:rsidR="00DA273E" w:rsidRPr="00BE4776" w:rsidRDefault="00DA273E" w:rsidP="00DA273E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0AA668" w14:textId="77777777" w:rsidR="00DA273E" w:rsidRPr="00BE4776" w:rsidRDefault="00DA273E" w:rsidP="00DA273E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79EC21F" w14:textId="77777777" w:rsidR="00DA273E" w:rsidRPr="00594E7D" w:rsidRDefault="00DA273E" w:rsidP="00DA273E">
      <w:pPr>
        <w:widowControl w:val="0"/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94E7D">
        <w:rPr>
          <w:rFonts w:asciiTheme="minorHAnsi" w:hAnsiTheme="minorHAnsi" w:cstheme="minorHAnsi"/>
          <w:b/>
          <w:sz w:val="22"/>
          <w:szCs w:val="22"/>
        </w:rPr>
        <w:t>Ημερομηνία</w:t>
      </w:r>
      <w:r>
        <w:rPr>
          <w:rFonts w:asciiTheme="minorHAnsi" w:hAnsiTheme="minorHAnsi" w:cstheme="minorHAnsi"/>
          <w:b/>
          <w:sz w:val="22"/>
          <w:szCs w:val="22"/>
        </w:rPr>
        <w:t>: __/__/2022</w:t>
      </w:r>
    </w:p>
    <w:p w14:paraId="7089C6AC" w14:textId="394D27FD" w:rsidR="00DA273E" w:rsidRDefault="00DA273E" w:rsidP="00DA273E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94E7D">
        <w:rPr>
          <w:rFonts w:asciiTheme="minorHAnsi" w:hAnsiTheme="minorHAnsi" w:cstheme="minorHAnsi"/>
          <w:b/>
          <w:sz w:val="22"/>
          <w:szCs w:val="22"/>
        </w:rPr>
        <w:t>Όνομα – Επωνυμία – Σφραγίδα – Υπογραφή</w:t>
      </w:r>
    </w:p>
    <w:p w14:paraId="6003D80B" w14:textId="77777777" w:rsidR="00DA273E" w:rsidRPr="00594E7D" w:rsidRDefault="00DA273E" w:rsidP="00DA273E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097A327" w14:textId="77777777" w:rsidR="00DA273E" w:rsidRPr="00594E7D" w:rsidRDefault="00DA273E" w:rsidP="00DA273E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1A79581" w14:textId="65644459" w:rsidR="002A1E65" w:rsidRDefault="00DA273E" w:rsidP="00DA273E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94E7D">
        <w:rPr>
          <w:rFonts w:asciiTheme="minorHAnsi" w:hAnsiTheme="minorHAnsi" w:cstheme="minorHAnsi"/>
          <w:b/>
          <w:sz w:val="22"/>
          <w:szCs w:val="22"/>
        </w:rPr>
        <w:t>……………….…………………………………</w:t>
      </w:r>
    </w:p>
    <w:p w14:paraId="529F0344" w14:textId="77777777" w:rsidR="00DA273E" w:rsidRPr="00DA273E" w:rsidRDefault="00DA273E" w:rsidP="00DA273E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DA273E" w:rsidRPr="00DA273E" w:rsidSect="003E6E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0E4F"/>
    <w:multiLevelType w:val="hybridMultilevel"/>
    <w:tmpl w:val="22E89056"/>
    <w:lvl w:ilvl="0" w:tplc="B666F0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E7904"/>
    <w:multiLevelType w:val="hybridMultilevel"/>
    <w:tmpl w:val="499435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189F"/>
    <w:multiLevelType w:val="hybridMultilevel"/>
    <w:tmpl w:val="7F6A66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B7844"/>
    <w:multiLevelType w:val="hybridMultilevel"/>
    <w:tmpl w:val="14CACBA6"/>
    <w:lvl w:ilvl="0" w:tplc="66380D56">
      <w:start w:val="1"/>
      <w:numFmt w:val="decimal"/>
      <w:lvlText w:val="%1.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76E69"/>
    <w:multiLevelType w:val="hybridMultilevel"/>
    <w:tmpl w:val="14CACBA6"/>
    <w:lvl w:ilvl="0" w:tplc="FFFFFFFF">
      <w:start w:val="1"/>
      <w:numFmt w:val="decimal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2228E"/>
    <w:multiLevelType w:val="hybridMultilevel"/>
    <w:tmpl w:val="9F24B88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1F36C4"/>
    <w:multiLevelType w:val="hybridMultilevel"/>
    <w:tmpl w:val="D59E9A50"/>
    <w:lvl w:ilvl="0" w:tplc="8594000A">
      <w:start w:val="1"/>
      <w:numFmt w:val="decimal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95DE1"/>
    <w:multiLevelType w:val="hybridMultilevel"/>
    <w:tmpl w:val="C9F8D77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61186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7586530">
    <w:abstractNumId w:val="7"/>
  </w:num>
  <w:num w:numId="3" w16cid:durableId="1732657045">
    <w:abstractNumId w:val="2"/>
  </w:num>
  <w:num w:numId="4" w16cid:durableId="119996604">
    <w:abstractNumId w:val="5"/>
  </w:num>
  <w:num w:numId="5" w16cid:durableId="1950117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4403903">
    <w:abstractNumId w:val="4"/>
  </w:num>
  <w:num w:numId="7" w16cid:durableId="2127263587">
    <w:abstractNumId w:val="1"/>
  </w:num>
  <w:num w:numId="8" w16cid:durableId="151827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E3"/>
    <w:rsid w:val="000B4D38"/>
    <w:rsid w:val="002A1E65"/>
    <w:rsid w:val="00317F96"/>
    <w:rsid w:val="003E6EE3"/>
    <w:rsid w:val="00435DD8"/>
    <w:rsid w:val="00510637"/>
    <w:rsid w:val="00580414"/>
    <w:rsid w:val="00800331"/>
    <w:rsid w:val="008D744C"/>
    <w:rsid w:val="00A270E6"/>
    <w:rsid w:val="00C37930"/>
    <w:rsid w:val="00CA728B"/>
    <w:rsid w:val="00CE34AB"/>
    <w:rsid w:val="00DA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81AD"/>
  <w15:chartTrackingRefBased/>
  <w15:docId w15:val="{CBC5B34E-AAB2-44FB-8A55-BF6FC3B5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D38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2A1E6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A273E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A273E"/>
    <w:pPr>
      <w:widowControl w:val="0"/>
      <w:suppressAutoHyphens/>
      <w:autoSpaceDE w:val="0"/>
      <w:spacing w:after="0" w:line="240" w:lineRule="auto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paragraph" w:customStyle="1" w:styleId="TabletextChar">
    <w:name w:val="Table text Char"/>
    <w:basedOn w:val="a"/>
    <w:semiHidden/>
    <w:rsid w:val="00DA273E"/>
    <w:pPr>
      <w:widowControl w:val="0"/>
      <w:overflowPunct/>
      <w:autoSpaceDE/>
      <w:autoSpaceDN/>
      <w:adjustRightInd/>
      <w:spacing w:after="120" w:line="240" w:lineRule="auto"/>
      <w:jc w:val="left"/>
      <w:textAlignment w:val="auto"/>
    </w:pPr>
    <w:rPr>
      <w:rFonts w:ascii="Tahoma" w:hAnsi="Tahoma"/>
      <w:sz w:val="20"/>
      <w:lang w:eastAsia="en-US"/>
    </w:rPr>
  </w:style>
  <w:style w:type="paragraph" w:styleId="a4">
    <w:name w:val="footnote text"/>
    <w:basedOn w:val="a"/>
    <w:link w:val="Char"/>
    <w:rsid w:val="00DA273E"/>
    <w:rPr>
      <w:sz w:val="20"/>
    </w:rPr>
  </w:style>
  <w:style w:type="character" w:customStyle="1" w:styleId="Char">
    <w:name w:val="Κείμενο υποσημείωσης Char"/>
    <w:basedOn w:val="a0"/>
    <w:link w:val="a4"/>
    <w:rsid w:val="00DA273E"/>
    <w:rPr>
      <w:rFonts w:ascii="Arial" w:eastAsia="Times New Roman" w:hAnsi="Arial" w:cs="Times New Roman"/>
      <w:sz w:val="20"/>
      <w:szCs w:val="20"/>
      <w:lang w:eastAsia="el-GR"/>
    </w:rPr>
  </w:style>
  <w:style w:type="paragraph" w:styleId="a5">
    <w:name w:val="Plain Text"/>
    <w:basedOn w:val="a"/>
    <w:link w:val="Char0"/>
    <w:uiPriority w:val="99"/>
    <w:semiHidden/>
    <w:unhideWhenUsed/>
    <w:rsid w:val="00510637"/>
    <w:pPr>
      <w:overflowPunct/>
      <w:autoSpaceDE/>
      <w:autoSpaceDN/>
      <w:adjustRightInd/>
      <w:spacing w:line="240" w:lineRule="auto"/>
      <w:jc w:val="left"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5"/>
    <w:uiPriority w:val="99"/>
    <w:semiHidden/>
    <w:rsid w:val="0051063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@uowm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935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VLACHAKI</dc:creator>
  <cp:keywords/>
  <dc:description/>
  <cp:lastModifiedBy>AIKATERINI VLACHAKI</cp:lastModifiedBy>
  <cp:revision>5</cp:revision>
  <dcterms:created xsi:type="dcterms:W3CDTF">2022-05-13T06:37:00Z</dcterms:created>
  <dcterms:modified xsi:type="dcterms:W3CDTF">2022-05-13T11:12:00Z</dcterms:modified>
</cp:coreProperties>
</file>