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F7" w:rsidRPr="00474863" w:rsidRDefault="00BF61F7" w:rsidP="00BF61F7">
      <w:pPr>
        <w:pStyle w:val="2"/>
        <w:spacing w:line="276" w:lineRule="auto"/>
        <w:rPr>
          <w:rFonts w:asciiTheme="minorHAnsi" w:hAnsiTheme="minorHAnsi" w:cstheme="minorHAnsi"/>
          <w:sz w:val="20"/>
          <w:szCs w:val="20"/>
          <w:lang w:val="el-GR"/>
        </w:rPr>
      </w:pPr>
      <w:bookmarkStart w:id="0" w:name="_Toc62029744"/>
      <w:r w:rsidRPr="00474863">
        <w:rPr>
          <w:rFonts w:asciiTheme="minorHAnsi" w:hAnsiTheme="minorHAnsi" w:cstheme="minorHAnsi"/>
          <w:sz w:val="20"/>
          <w:szCs w:val="20"/>
          <w:lang w:val="el-GR"/>
        </w:rPr>
        <w:t>ΤΜΗΜΑ Ζ</w:t>
      </w:r>
      <w:bookmarkEnd w:id="0"/>
    </w:p>
    <w:p w:rsidR="00BF61F7" w:rsidRPr="00474863" w:rsidRDefault="00BF61F7" w:rsidP="00BF61F7">
      <w:pPr>
        <w:pStyle w:val="3"/>
        <w:spacing w:line="276" w:lineRule="auto"/>
        <w:rPr>
          <w:rFonts w:asciiTheme="minorHAnsi" w:hAnsiTheme="minorHAnsi" w:cstheme="minorHAnsi"/>
          <w:sz w:val="20"/>
          <w:szCs w:val="20"/>
          <w:lang w:val="el-GR"/>
        </w:rPr>
      </w:pPr>
      <w:bookmarkStart w:id="1" w:name="_Toc62029745"/>
      <w:r w:rsidRPr="00474863">
        <w:rPr>
          <w:rFonts w:asciiTheme="minorHAnsi" w:hAnsiTheme="minorHAnsi" w:cstheme="minorHAnsi"/>
          <w:sz w:val="20"/>
          <w:szCs w:val="20"/>
          <w:lang w:val="el-GR"/>
        </w:rPr>
        <w:t xml:space="preserve">Είδος 45. Ράφια τύπου </w:t>
      </w:r>
      <w:proofErr w:type="spellStart"/>
      <w:r w:rsidRPr="00474863">
        <w:rPr>
          <w:rFonts w:asciiTheme="minorHAnsi" w:hAnsiTheme="minorHAnsi" w:cstheme="minorHAnsi"/>
          <w:sz w:val="20"/>
          <w:szCs w:val="20"/>
          <w:lang w:val="el-GR"/>
        </w:rPr>
        <w:t>Dexion</w:t>
      </w:r>
      <w:bookmarkEnd w:id="1"/>
      <w:proofErr w:type="spellEnd"/>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BF61F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BF61F7" w:rsidRPr="00474863" w:rsidRDefault="00BF61F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45</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ΜΕ</w:t>
            </w:r>
            <w:r w:rsidRPr="00474863">
              <w:rPr>
                <w:rFonts w:asciiTheme="minorHAnsi" w:eastAsia="MS Mincho" w:hAnsiTheme="minorHAnsi" w:cstheme="minorHAnsi"/>
                <w:b/>
                <w:color w:val="000000"/>
                <w:lang w:val="en-US" w:eastAsia="ja-JP"/>
              </w:rPr>
              <w:t>T</w:t>
            </w:r>
            <w:r w:rsidRPr="00474863">
              <w:rPr>
                <w:rFonts w:asciiTheme="minorHAnsi" w:eastAsia="MS Mincho" w:hAnsiTheme="minorHAnsi" w:cstheme="minorHAnsi"/>
                <w:b/>
                <w:color w:val="000000"/>
                <w:lang w:eastAsia="ja-JP"/>
              </w:rPr>
              <w:t>ΑΛΛΙΚ</w:t>
            </w:r>
            <w:r w:rsidRPr="00474863">
              <w:rPr>
                <w:rFonts w:asciiTheme="minorHAnsi" w:eastAsia="MS Mincho" w:hAnsiTheme="minorHAnsi" w:cstheme="minorHAnsi"/>
                <w:b/>
                <w:color w:val="000000"/>
                <w:lang w:val="en-US" w:eastAsia="ja-JP"/>
              </w:rPr>
              <w:t>A</w:t>
            </w:r>
            <w:r w:rsidRPr="00474863">
              <w:rPr>
                <w:rFonts w:asciiTheme="minorHAnsi" w:eastAsia="MS Mincho" w:hAnsiTheme="minorHAnsi" w:cstheme="minorHAnsi"/>
                <w:b/>
                <w:color w:val="000000"/>
                <w:lang w:eastAsia="ja-JP"/>
              </w:rPr>
              <w:t xml:space="preserve"> ΡΑΦΙ</w:t>
            </w:r>
            <w:r w:rsidRPr="00474863">
              <w:rPr>
                <w:rFonts w:asciiTheme="minorHAnsi" w:eastAsia="MS Mincho" w:hAnsiTheme="minorHAnsi" w:cstheme="minorHAnsi"/>
                <w:b/>
                <w:color w:val="000000"/>
                <w:lang w:val="en-US" w:eastAsia="ja-JP"/>
              </w:rPr>
              <w:t>A</w:t>
            </w:r>
            <w:r w:rsidRPr="00474863">
              <w:rPr>
                <w:rFonts w:asciiTheme="minorHAnsi" w:eastAsia="MS Mincho" w:hAnsiTheme="minorHAnsi" w:cstheme="minorHAnsi"/>
                <w:b/>
                <w:color w:val="000000"/>
                <w:lang w:eastAsia="ja-JP"/>
              </w:rPr>
              <w:t xml:space="preserve"> ΑΡΧΕΙΟΘΕ</w:t>
            </w:r>
            <w:r w:rsidRPr="00474863">
              <w:rPr>
                <w:rFonts w:asciiTheme="minorHAnsi" w:eastAsia="MS Mincho" w:hAnsiTheme="minorHAnsi" w:cstheme="minorHAnsi"/>
                <w:b/>
                <w:color w:val="000000"/>
                <w:lang w:val="en-US" w:eastAsia="ja-JP"/>
              </w:rPr>
              <w:t>TH</w:t>
            </w:r>
            <w:r w:rsidRPr="00474863">
              <w:rPr>
                <w:rFonts w:asciiTheme="minorHAnsi" w:eastAsia="MS Mincho" w:hAnsiTheme="minorHAnsi" w:cstheme="minorHAnsi"/>
                <w:b/>
                <w:color w:val="000000"/>
                <w:lang w:eastAsia="ja-JP"/>
              </w:rPr>
              <w:t>ΣΗΣΤ</w:t>
            </w:r>
            <w:r w:rsidRPr="00474863">
              <w:rPr>
                <w:rFonts w:asciiTheme="minorHAnsi" w:eastAsia="MS Mincho" w:hAnsiTheme="minorHAnsi" w:cstheme="minorHAnsi"/>
                <w:b/>
                <w:color w:val="000000"/>
                <w:lang w:val="en-US" w:eastAsia="ja-JP"/>
              </w:rPr>
              <w:t>Y</w:t>
            </w:r>
            <w:r w:rsidRPr="00474863">
              <w:rPr>
                <w:rFonts w:asciiTheme="minorHAnsi" w:eastAsia="MS Mincho" w:hAnsiTheme="minorHAnsi" w:cstheme="minorHAnsi"/>
                <w:b/>
                <w:color w:val="000000"/>
                <w:lang w:eastAsia="ja-JP"/>
              </w:rPr>
              <w:t>ΠΟ</w:t>
            </w:r>
            <w:r w:rsidRPr="00474863">
              <w:rPr>
                <w:rFonts w:asciiTheme="minorHAnsi" w:eastAsia="MS Mincho" w:hAnsiTheme="minorHAnsi" w:cstheme="minorHAnsi"/>
                <w:b/>
                <w:color w:val="000000"/>
                <w:lang w:val="en-US" w:eastAsia="ja-JP"/>
              </w:rPr>
              <w:t>YDEXION</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Μεταλλικά ράφια αρχειοθέτησης υψηλής αντοχής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45.1.1</w:t>
            </w:r>
          </w:p>
        </w:tc>
        <w:tc>
          <w:tcPr>
            <w:tcW w:w="6606"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 xml:space="preserve">Μέρη σύνθεσης </w:t>
            </w:r>
          </w:p>
          <w:p w:rsidR="00BF61F7" w:rsidRPr="00474863" w:rsidRDefault="00BF61F7"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Ράφια</w:t>
            </w:r>
          </w:p>
          <w:p w:rsidR="00BF61F7" w:rsidRPr="00474863" w:rsidRDefault="00BF61F7"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 xml:space="preserve">Μεταλλικοί ορθοστάτες </w:t>
            </w:r>
          </w:p>
          <w:p w:rsidR="00BF61F7" w:rsidRPr="00474863" w:rsidRDefault="00BF61F7"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Βίδες-</w:t>
            </w:r>
            <w:proofErr w:type="spellStart"/>
            <w:r w:rsidRPr="00474863">
              <w:rPr>
                <w:rFonts w:asciiTheme="minorHAnsi" w:hAnsiTheme="minorHAnsi" w:cstheme="minorHAnsi"/>
              </w:rPr>
              <w:t>κομβοελάσματα</w:t>
            </w:r>
            <w:proofErr w:type="spellEnd"/>
          </w:p>
          <w:p w:rsidR="00BF61F7" w:rsidRPr="00474863" w:rsidRDefault="00BF61F7"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BF61F7" w:rsidRPr="00474863" w:rsidRDefault="00BF61F7" w:rsidP="002A4C26">
            <w:pPr>
              <w:spacing w:line="276" w:lineRule="auto"/>
              <w:ind w:left="283"/>
              <w:rPr>
                <w:rFonts w:asciiTheme="minorHAnsi" w:hAnsiTheme="minorHAnsi" w:cstheme="minorHAnsi"/>
              </w:rPr>
            </w:pPr>
            <w:r w:rsidRPr="00474863">
              <w:rPr>
                <w:rFonts w:asciiTheme="minorHAnsi" w:hAnsiTheme="minorHAnsi" w:cstheme="minorHAnsi"/>
              </w:rPr>
              <w:t xml:space="preserve">20 </w:t>
            </w:r>
            <w:proofErr w:type="spellStart"/>
            <w:r w:rsidRPr="00474863">
              <w:rPr>
                <w:rFonts w:asciiTheme="minorHAnsi" w:hAnsiTheme="minorHAnsi" w:cstheme="minorHAnsi"/>
              </w:rPr>
              <w:t>ραφιέρες</w:t>
            </w:r>
            <w:proofErr w:type="spellEnd"/>
            <w:r w:rsidRPr="00474863">
              <w:rPr>
                <w:rFonts w:asciiTheme="minorHAnsi" w:hAnsiTheme="minorHAnsi" w:cstheme="minorHAnsi"/>
              </w:rPr>
              <w:t xml:space="preserve"> με 92 εκ. μήκος x 244 εκ. ύψος x 30 εκ. βάθος</w:t>
            </w:r>
          </w:p>
          <w:p w:rsidR="00BF61F7" w:rsidRPr="00474863" w:rsidRDefault="00BF61F7" w:rsidP="002A4C26">
            <w:pPr>
              <w:spacing w:line="276" w:lineRule="auto"/>
              <w:rPr>
                <w:rFonts w:asciiTheme="minorHAnsi" w:hAnsiTheme="minorHAnsi" w:cstheme="minorHAnsi"/>
              </w:rPr>
            </w:pPr>
            <w:r w:rsidRPr="00474863">
              <w:rPr>
                <w:rFonts w:asciiTheme="minorHAnsi" w:hAnsiTheme="minorHAnsi" w:cstheme="minorHAnsi"/>
              </w:rPr>
              <w:t xml:space="preserve">     10 </w:t>
            </w:r>
            <w:proofErr w:type="spellStart"/>
            <w:r w:rsidRPr="00474863">
              <w:rPr>
                <w:rFonts w:asciiTheme="minorHAnsi" w:hAnsiTheme="minorHAnsi" w:cstheme="minorHAnsi"/>
              </w:rPr>
              <w:t>ραφιέρες</w:t>
            </w:r>
            <w:proofErr w:type="spellEnd"/>
            <w:r w:rsidRPr="00474863">
              <w:rPr>
                <w:rFonts w:asciiTheme="minorHAnsi" w:hAnsiTheme="minorHAnsi" w:cstheme="minorHAnsi"/>
              </w:rPr>
              <w:t xml:space="preserve"> με 92 εκ. μήκος x 244 εκ. ύψος x 48 εκ. βάθος</w:t>
            </w:r>
          </w:p>
        </w:tc>
        <w:tc>
          <w:tcPr>
            <w:tcW w:w="850" w:type="dxa"/>
            <w:tcBorders>
              <w:top w:val="single" w:sz="8" w:space="0" w:color="000000"/>
              <w:left w:val="single" w:sz="8" w:space="0" w:color="000000"/>
              <w:bottom w:val="single" w:sz="4" w:space="0" w:color="auto"/>
              <w:right w:val="single" w:sz="8" w:space="0" w:color="000000"/>
            </w:tcBorders>
            <w:vAlign w:val="center"/>
          </w:tcPr>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45</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1266"/>
        </w:trPr>
        <w:tc>
          <w:tcPr>
            <w:tcW w:w="76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both"/>
              <w:rPr>
                <w:rFonts w:asciiTheme="minorHAnsi" w:hAnsiTheme="minorHAnsi" w:cstheme="minorHAnsi"/>
                <w:b/>
              </w:rPr>
            </w:pPr>
          </w:p>
          <w:p w:rsidR="00BF61F7" w:rsidRPr="00474863" w:rsidRDefault="00BF61F7" w:rsidP="002A4C26">
            <w:pPr>
              <w:spacing w:line="276" w:lineRule="auto"/>
              <w:jc w:val="both"/>
              <w:rPr>
                <w:rFonts w:asciiTheme="minorHAnsi" w:hAnsiTheme="minorHAnsi" w:cstheme="minorHAnsi"/>
                <w:b/>
              </w:rPr>
            </w:pPr>
            <w:proofErr w:type="spellStart"/>
            <w:r w:rsidRPr="00474863">
              <w:rPr>
                <w:rFonts w:asciiTheme="minorHAnsi" w:eastAsia="Calibri" w:hAnsiTheme="minorHAnsi" w:cstheme="minorHAnsi"/>
                <w:lang w:eastAsia="en-US"/>
              </w:rPr>
              <w:t>Tα</w:t>
            </w:r>
            <w:proofErr w:type="spellEnd"/>
            <w:r w:rsidRPr="00474863">
              <w:rPr>
                <w:rFonts w:asciiTheme="minorHAnsi" w:eastAsia="Calibri" w:hAnsiTheme="minorHAnsi" w:cstheme="minorHAnsi"/>
                <w:lang w:eastAsia="en-US"/>
              </w:rPr>
              <w:t xml:space="preserve"> ράφια, και πρέπει να είναι άριστης ποιότητας, υψηλής αντοχής, απαλλαγμένα από κάθε κρυφό ή φανερό ελάττωμα. Θα ανταποκρίνονται από κάθε πλευρά στη χρήση και λειτουργία για την οποία προορίζονται και σε καμία περίπτωση δεν θα γίνουν δεκτά υλικά δεύτερης ποιότητας.</w:t>
            </w:r>
          </w:p>
          <w:p w:rsidR="00BF61F7" w:rsidRPr="00474863" w:rsidRDefault="00BF61F7"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ράφια κα είναι κατασκευασμένα από </w:t>
            </w:r>
            <w:proofErr w:type="spellStart"/>
            <w:r w:rsidRPr="00474863">
              <w:rPr>
                <w:rFonts w:asciiTheme="minorHAnsi" w:eastAsia="Calibri" w:hAnsiTheme="minorHAnsi" w:cstheme="minorHAnsi"/>
                <w:lang w:eastAsia="en-US"/>
              </w:rPr>
              <w:t>χαλυβδόφυλλο</w:t>
            </w:r>
            <w:proofErr w:type="spellEnd"/>
            <w:r w:rsidRPr="00474863">
              <w:rPr>
                <w:rFonts w:asciiTheme="minorHAnsi" w:eastAsia="Calibri" w:hAnsiTheme="minorHAnsi" w:cstheme="minorHAnsi"/>
                <w:lang w:eastAsia="en-US"/>
              </w:rPr>
              <w:t xml:space="preserve"> Α’ ποιότητας, πάχους ≥0,80χιλ. Θα έχουν διπλή  αναδίπλωση  για  αυξημένη  αντοχή. Η  μέγιστη  αντοχή  των  ραφιών  θα  είναι ≈100kg/ράφι. Το ύψος (</w:t>
            </w:r>
            <w:proofErr w:type="spellStart"/>
            <w:r w:rsidRPr="00474863">
              <w:rPr>
                <w:rFonts w:asciiTheme="minorHAnsi" w:eastAsia="Calibri" w:hAnsiTheme="minorHAnsi" w:cstheme="minorHAnsi"/>
                <w:lang w:eastAsia="en-US"/>
              </w:rPr>
              <w:t>σόκορο</w:t>
            </w:r>
            <w:proofErr w:type="spellEnd"/>
            <w:r w:rsidRPr="00474863">
              <w:rPr>
                <w:rFonts w:asciiTheme="minorHAnsi" w:eastAsia="Calibri" w:hAnsiTheme="minorHAnsi" w:cstheme="minorHAnsi"/>
                <w:lang w:eastAsia="en-US"/>
              </w:rPr>
              <w:t>) του ραφιού θα είναι 4 εκ. Κάθε στήλη που θα κατασκευαστεί με τα ράφια 92*30 εκ. θα αποτελείται από 6 φατνώματα, συνολικά δηλαδή κάθε στήλη θα έχει 6 ράφια. Το ύψος αποθήκευσης μεταξύ δυο ραφιών κα πρέπει να είναι το ελάχιστο 40 εκ.  Κάθε στήλη που θα κατασκευαστεί με τα ράφια 92*48 εκ. θα αποτελείται από 5 φατνώματα, συνολικά δηλαδή κάθε στήλη θα έχει 5 ράφια. Το ύψος αποθήκευσης μεταξύ δυο ραφιών κα πρέπει να είναι το ελάχιστο 50 εκ.</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Και στις δύο περιπτώσεις, η απόσταση του κατώτερου ραφιού από το δάπεδο θα είναι 10 εκ.</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 Στο μισό του ελευθέρου ύψους του κάθε φατνώματος το οποίο δεν εφάπτεται σε τοίχο, θα τοποθετηθεί περιμετρικά μεταλλική ταινία δικτύωσης, πλάτους≥38 χιλ. καιπάχους≥1,7 χιλ., για την καλύτερη τοποθέτηση των φακέλων..</w:t>
            </w:r>
          </w:p>
          <w:p w:rsidR="00BF61F7" w:rsidRPr="00474863" w:rsidRDefault="00BF61F7"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Μεταλλικοί ορθοστάτες</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Οι μεταλλικοί διάτρητοι ορθοστάτες στους οποίους θα είναι βιδωμένα τα οριζόντια ράφια, θα έχουν σχήμα γωνιακού ελάσματος διατάσεων 36Χ36χιλ. και πάχους 1,8χιλ., και θα είναι από χάλυβα ψυχρής έλασης ST37. Οι ορθοστάτες στο σημείο επαφής τους με το δάπεδο πρέπει να προστατεύονται με ειδικά πλαστικά πέλματα από ενισχυμένο PVC.</w:t>
            </w:r>
          </w:p>
          <w:p w:rsidR="00BF61F7" w:rsidRPr="00474863" w:rsidRDefault="00BF61F7" w:rsidP="002A4C26">
            <w:pPr>
              <w:widowControl/>
              <w:numPr>
                <w:ilvl w:val="0"/>
                <w:numId w:val="6"/>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Βίδες-</w:t>
            </w:r>
            <w:proofErr w:type="spellStart"/>
            <w:r w:rsidRPr="00474863">
              <w:rPr>
                <w:rFonts w:asciiTheme="minorHAnsi" w:eastAsia="Calibri" w:hAnsiTheme="minorHAnsi" w:cstheme="minorHAnsi"/>
                <w:b/>
                <w:lang w:eastAsia="en-US"/>
              </w:rPr>
              <w:t>κομβοελάσματα</w:t>
            </w:r>
            <w:proofErr w:type="spellEnd"/>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Στην προμήθεια θα περιλαμβάνονται όλες οι βίδες (κοχλίες και </w:t>
            </w:r>
            <w:proofErr w:type="spellStart"/>
            <w:r w:rsidRPr="00474863">
              <w:rPr>
                <w:rFonts w:asciiTheme="minorHAnsi" w:eastAsia="Calibri" w:hAnsiTheme="minorHAnsi" w:cstheme="minorHAnsi"/>
                <w:lang w:eastAsia="en-US"/>
              </w:rPr>
              <w:t>περικοχλίες</w:t>
            </w:r>
            <w:proofErr w:type="spellEnd"/>
            <w:r w:rsidRPr="00474863">
              <w:rPr>
                <w:rFonts w:asciiTheme="minorHAnsi" w:eastAsia="Calibri" w:hAnsiTheme="minorHAnsi" w:cstheme="minorHAnsi"/>
                <w:lang w:eastAsia="en-US"/>
              </w:rPr>
              <w:t xml:space="preserve">) και </w:t>
            </w:r>
            <w:proofErr w:type="spellStart"/>
            <w:r w:rsidRPr="00474863">
              <w:rPr>
                <w:rFonts w:asciiTheme="minorHAnsi" w:eastAsia="Calibri" w:hAnsiTheme="minorHAnsi" w:cstheme="minorHAnsi"/>
                <w:lang w:eastAsia="en-US"/>
              </w:rPr>
              <w:t>κομβοελάσματα</w:t>
            </w:r>
            <w:proofErr w:type="spellEnd"/>
            <w:r w:rsidRPr="00474863">
              <w:rPr>
                <w:rFonts w:asciiTheme="minorHAnsi" w:eastAsia="Calibri" w:hAnsiTheme="minorHAnsi" w:cstheme="minorHAnsi"/>
                <w:lang w:eastAsia="en-US"/>
              </w:rPr>
              <w:t xml:space="preserve"> που απαιτούνται για την συναρμολόγηση των συνθέσεων. Όλες οι βίδες πρέπει να είναι γαλβανισμένες Μ8Χ15χιλ..</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lastRenderedPageBreak/>
              <w:t>Τοποθέτηση</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ράφια θα τοποθετηθούν στον χώρο με ευθύνη του προμηθευτή και θα παραδοθούν έτοιμα για χρήση από την υπηρεσία. Η όλη κατασκευή θα πρέπει να είναι σταθερή για να μην υπάρχει κίνδυνος κατάρρευσης. Τα φατνώματα με την ολοκλήρωση της συναρμολόγησης θα αλφαδιάζονται. Όλα τα εγκατεστημένα παράλληλα φατνώματα θα είναι επαρκώς στηριγμένα μεταξύ τους, με ψηλά οριζόντια δεσίματα και με ότι άλλο ενδεχομένως απαιτείται.</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Ότι υλικό θα χρειαστεί για την στήριξή της θα συμπεριλαμβάνεται στην προσφερόμενή τιμή.  Όλα τα υλικά θα παραδοθούν σε άριστη κατάσταση και θα είναι καινούργια και αμεταχείριστα. </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b/>
                <w:lang w:eastAsia="en-US"/>
              </w:rPr>
            </w:pPr>
          </w:p>
          <w:p w:rsidR="00BF61F7" w:rsidRPr="00474863" w:rsidRDefault="00BF61F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Όλα  τα μεταλλικά  στοιχεία (ράφια  και  ορθοστάτες) πρέπει  να  είναι  βαμμένα  με ηλεκτροστατική βαφή (πούδρα) χρώματος </w:t>
            </w:r>
            <w:r w:rsidR="00F8418C" w:rsidRPr="00474863">
              <w:rPr>
                <w:rFonts w:asciiTheme="minorHAnsi" w:eastAsia="Calibri" w:hAnsiTheme="minorHAnsi" w:cstheme="minorHAnsi"/>
                <w:lang w:eastAsia="en-US"/>
              </w:rPr>
              <w:t>γκρι</w:t>
            </w:r>
            <w:r w:rsidRPr="00474863">
              <w:rPr>
                <w:rFonts w:asciiTheme="minorHAnsi" w:eastAsia="Calibri" w:hAnsiTheme="minorHAnsi" w:cstheme="minorHAnsi"/>
                <w:lang w:eastAsia="en-US"/>
              </w:rPr>
              <w:t xml:space="preserve"> -RAL 7012 και να έχουν ψηθεί στους 180</w:t>
            </w:r>
            <w:r w:rsidRPr="00474863">
              <w:rPr>
                <w:rFonts w:asciiTheme="minorHAnsi" w:eastAsia="Calibri" w:hAnsiTheme="minorHAnsi" w:cstheme="minorHAnsi"/>
                <w:vertAlign w:val="superscript"/>
                <w:lang w:eastAsia="en-US"/>
              </w:rPr>
              <w:t>ο</w:t>
            </w:r>
            <w:r w:rsidRPr="00474863">
              <w:rPr>
                <w:rFonts w:asciiTheme="minorHAnsi" w:eastAsia="Calibri" w:hAnsiTheme="minorHAnsi" w:cstheme="minorHAnsi"/>
                <w:lang w:eastAsia="en-US"/>
              </w:rPr>
              <w:t>-200</w:t>
            </w:r>
            <w:r w:rsidRPr="00474863">
              <w:rPr>
                <w:rFonts w:asciiTheme="minorHAnsi" w:eastAsia="Calibri" w:hAnsiTheme="minorHAnsi" w:cstheme="minorHAnsi"/>
                <w:vertAlign w:val="superscript"/>
                <w:lang w:eastAsia="en-US"/>
              </w:rPr>
              <w:t>ο</w:t>
            </w:r>
            <w:r w:rsidRPr="00474863">
              <w:rPr>
                <w:rFonts w:asciiTheme="minorHAnsi" w:eastAsia="Calibri" w:hAnsiTheme="minorHAnsi" w:cstheme="minorHAnsi"/>
                <w:lang w:eastAsia="en-US"/>
              </w:rPr>
              <w:t xml:space="preserve"> Κελσίου.</w:t>
            </w:r>
          </w:p>
        </w:tc>
        <w:tc>
          <w:tcPr>
            <w:tcW w:w="850" w:type="dxa"/>
            <w:tcBorders>
              <w:top w:val="single" w:sz="4" w:space="0" w:color="auto"/>
              <w:left w:val="single" w:sz="8" w:space="0" w:color="000000"/>
              <w:bottom w:val="single" w:sz="4" w:space="0" w:color="auto"/>
              <w:right w:val="single" w:sz="8" w:space="0" w:color="000000"/>
            </w:tcBorders>
            <w:vAlign w:val="center"/>
          </w:tcPr>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BF61F7"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Default="00FD436E" w:rsidP="002A4C26">
            <w:pPr>
              <w:spacing w:line="276" w:lineRule="auto"/>
              <w:jc w:val="center"/>
              <w:rPr>
                <w:rFonts w:asciiTheme="minorHAnsi" w:eastAsia="MS Mincho" w:hAnsiTheme="minorHAnsi" w:cstheme="minorHAnsi"/>
                <w:color w:val="000000"/>
                <w:lang w:eastAsia="ja-JP"/>
              </w:rPr>
            </w:pPr>
          </w:p>
          <w:p w:rsidR="00FD436E" w:rsidRPr="00474863" w:rsidRDefault="00FD436E" w:rsidP="00FD436E">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FD436E" w:rsidRPr="00474863" w:rsidRDefault="00FD436E" w:rsidP="00FD436E">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45.2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Cs/>
              </w:rPr>
              <w:t>:</w:t>
            </w:r>
          </w:p>
          <w:p w:rsidR="00BF61F7" w:rsidRPr="00474863" w:rsidRDefault="00BF61F7" w:rsidP="002A4C26">
            <w:pPr>
              <w:keepNext/>
              <w:spacing w:line="276" w:lineRule="auto"/>
              <w:ind w:left="654" w:hanging="654"/>
              <w:rPr>
                <w:rFonts w:asciiTheme="minorHAnsi" w:hAnsiTheme="minorHAnsi" w:cstheme="minorHAnsi"/>
                <w:bCs/>
              </w:rPr>
            </w:pPr>
            <w:r w:rsidRPr="00474863">
              <w:rPr>
                <w:rFonts w:asciiTheme="minorHAnsi" w:hAnsiTheme="minorHAnsi" w:cstheme="minorHAnsi"/>
                <w:bCs/>
              </w:rPr>
              <w:t>Ράφια: 120 ράφια 92*30εκ. και 50 ράφια 92*48εκ.</w:t>
            </w:r>
          </w:p>
          <w:p w:rsidR="00BF61F7" w:rsidRPr="00474863" w:rsidRDefault="00BF61F7" w:rsidP="002A4C26">
            <w:pPr>
              <w:keepNext/>
              <w:spacing w:line="276" w:lineRule="auto"/>
              <w:ind w:left="654" w:hanging="654"/>
              <w:rPr>
                <w:rFonts w:asciiTheme="minorHAnsi" w:hAnsiTheme="minorHAnsi" w:cstheme="minorHAnsi"/>
                <w:bCs/>
              </w:rPr>
            </w:pPr>
            <w:r w:rsidRPr="00474863">
              <w:rPr>
                <w:rFonts w:asciiTheme="minorHAnsi" w:hAnsiTheme="minorHAnsi" w:cstheme="minorHAnsi"/>
                <w:bCs/>
              </w:rPr>
              <w:t>Ορθοστάτες: 72 ορθοστάτες ύψους 244εκ.</w:t>
            </w:r>
          </w:p>
          <w:p w:rsidR="00BF61F7" w:rsidRPr="00474863" w:rsidRDefault="00BF61F7" w:rsidP="002A4C26">
            <w:pPr>
              <w:keepNext/>
              <w:spacing w:line="276" w:lineRule="auto"/>
              <w:ind w:left="654" w:hanging="654"/>
              <w:rPr>
                <w:rFonts w:asciiTheme="minorHAnsi" w:hAnsiTheme="minorHAnsi" w:cstheme="minorHAnsi"/>
                <w:bCs/>
              </w:rPr>
            </w:pPr>
            <w:r w:rsidRPr="00474863">
              <w:rPr>
                <w:rFonts w:asciiTheme="minorHAnsi" w:hAnsiTheme="minorHAnsi" w:cstheme="minorHAnsi"/>
                <w:bCs/>
              </w:rPr>
              <w:t>Πέλματα: 72</w:t>
            </w:r>
          </w:p>
          <w:p w:rsidR="00BF61F7" w:rsidRPr="00474863" w:rsidRDefault="00BF61F7" w:rsidP="002A4C26">
            <w:pPr>
              <w:keepNext/>
              <w:spacing w:line="276" w:lineRule="auto"/>
              <w:ind w:left="654" w:hanging="654"/>
              <w:rPr>
                <w:rFonts w:asciiTheme="minorHAnsi" w:hAnsiTheme="minorHAnsi" w:cstheme="minorHAnsi"/>
                <w:bCs/>
              </w:rPr>
            </w:pPr>
            <w:r w:rsidRPr="00474863">
              <w:rPr>
                <w:rFonts w:asciiTheme="minorHAnsi" w:hAnsiTheme="minorHAnsi" w:cstheme="minorHAnsi"/>
                <w:bCs/>
              </w:rPr>
              <w:t>Ταινία δικτύωσης: 25μ.</w:t>
            </w:r>
          </w:p>
          <w:p w:rsidR="00BF61F7" w:rsidRPr="00474863" w:rsidRDefault="00BF61F7" w:rsidP="002A4C26">
            <w:pPr>
              <w:keepNext/>
              <w:spacing w:line="276" w:lineRule="auto"/>
              <w:rPr>
                <w:rFonts w:asciiTheme="minorHAnsi" w:hAnsiTheme="minorHAnsi" w:cstheme="minorHAnsi"/>
                <w:b/>
              </w:rPr>
            </w:pP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ΤΟΠΟΣ ΠΑΡΑΔΟΣΗΣ </w:t>
            </w:r>
          </w:p>
          <w:p w:rsidR="00BF61F7" w:rsidRPr="00474863" w:rsidRDefault="00BF61F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BF61F7" w:rsidRPr="00474863" w:rsidRDefault="00BF61F7"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61F7" w:rsidRPr="00474863" w:rsidRDefault="00BF61F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r>
    </w:tbl>
    <w:p w:rsidR="00BF61F7" w:rsidRPr="00474863" w:rsidRDefault="00BF61F7" w:rsidP="00BF61F7">
      <w:pPr>
        <w:widowControl/>
        <w:autoSpaceDE/>
        <w:autoSpaceDN/>
        <w:adjustRightInd/>
        <w:spacing w:line="276" w:lineRule="auto"/>
        <w:rPr>
          <w:rFonts w:asciiTheme="minorHAnsi" w:hAnsiTheme="minorHAnsi" w:cstheme="minorHAnsi"/>
        </w:rPr>
      </w:pPr>
    </w:p>
    <w:p w:rsidR="00BF61F7" w:rsidRPr="00474863" w:rsidRDefault="00BF61F7" w:rsidP="00BF61F7">
      <w:pPr>
        <w:pStyle w:val="3"/>
        <w:spacing w:line="276" w:lineRule="auto"/>
        <w:rPr>
          <w:rFonts w:asciiTheme="minorHAnsi" w:hAnsiTheme="minorHAnsi" w:cstheme="minorHAnsi"/>
          <w:sz w:val="20"/>
          <w:szCs w:val="20"/>
          <w:lang w:val="el-GR"/>
        </w:rPr>
      </w:pPr>
      <w:bookmarkStart w:id="2" w:name="_Toc62029746"/>
      <w:r w:rsidRPr="00474863">
        <w:rPr>
          <w:rFonts w:asciiTheme="minorHAnsi" w:hAnsiTheme="minorHAnsi" w:cstheme="minorHAnsi"/>
          <w:sz w:val="20"/>
          <w:szCs w:val="20"/>
          <w:lang w:val="el-GR"/>
        </w:rPr>
        <w:t>Είδος 46. Συγκροτήματα κυλιόμενων αρχειοθηκών</w:t>
      </w:r>
      <w:bookmarkEnd w:id="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BF61F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BF61F7" w:rsidRPr="00474863" w:rsidRDefault="00BF61F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BF61F7" w:rsidRPr="00474863" w:rsidRDefault="00BF61F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46</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ΣΥΓΚΡΟΤΗΜΑΤΑ ΚΥΛΙΟΜΕΝΕΣ ΑΡΧΕΙΟΘΗΚΕΣ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46.1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3 συγκροτήματα κυλιόμενων αρχειοθηκών διπλής όψης  με 6 ράφια φόρτωσης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46.1.1</w:t>
            </w:r>
          </w:p>
        </w:tc>
        <w:tc>
          <w:tcPr>
            <w:tcW w:w="6606"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r>
      <w:tr w:rsidR="00BF61F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BF61F7" w:rsidRPr="00474863" w:rsidRDefault="00BF61F7" w:rsidP="00BF61F7">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Μέρη σύνθεσης</w:t>
            </w:r>
          </w:p>
          <w:p w:rsidR="00BF61F7" w:rsidRPr="00474863" w:rsidRDefault="00BF61F7" w:rsidP="002A4C26">
            <w:pPr>
              <w:widowControl/>
              <w:numPr>
                <w:ilvl w:val="1"/>
                <w:numId w:val="60"/>
              </w:numPr>
              <w:spacing w:line="276" w:lineRule="auto"/>
              <w:jc w:val="both"/>
              <w:rPr>
                <w:rFonts w:asciiTheme="minorHAnsi" w:hAnsiTheme="minorHAnsi" w:cstheme="minorHAnsi"/>
              </w:rPr>
            </w:pPr>
            <w:r w:rsidRPr="00474863">
              <w:rPr>
                <w:rFonts w:asciiTheme="minorHAnsi" w:hAnsiTheme="minorHAnsi" w:cstheme="minorHAnsi"/>
              </w:rPr>
              <w:t>Βάσεις</w:t>
            </w:r>
          </w:p>
          <w:p w:rsidR="00BF61F7" w:rsidRPr="00474863" w:rsidRDefault="00BF61F7" w:rsidP="002A4C26">
            <w:pPr>
              <w:widowControl/>
              <w:numPr>
                <w:ilvl w:val="1"/>
                <w:numId w:val="60"/>
              </w:numPr>
              <w:spacing w:line="276" w:lineRule="auto"/>
              <w:jc w:val="both"/>
              <w:rPr>
                <w:rFonts w:asciiTheme="minorHAnsi" w:hAnsiTheme="minorHAnsi" w:cstheme="minorHAnsi"/>
              </w:rPr>
            </w:pPr>
            <w:r w:rsidRPr="00474863">
              <w:rPr>
                <w:rFonts w:asciiTheme="minorHAnsi" w:hAnsiTheme="minorHAnsi" w:cstheme="minorHAnsi"/>
              </w:rPr>
              <w:t>Πλαίσια</w:t>
            </w:r>
          </w:p>
          <w:p w:rsidR="00BF61F7" w:rsidRPr="00474863" w:rsidRDefault="00BF61F7" w:rsidP="002A4C26">
            <w:pPr>
              <w:widowControl/>
              <w:numPr>
                <w:ilvl w:val="1"/>
                <w:numId w:val="60"/>
              </w:numPr>
              <w:spacing w:line="276" w:lineRule="auto"/>
              <w:jc w:val="both"/>
              <w:rPr>
                <w:rFonts w:asciiTheme="minorHAnsi" w:hAnsiTheme="minorHAnsi" w:cstheme="minorHAnsi"/>
              </w:rPr>
            </w:pPr>
            <w:r w:rsidRPr="00474863">
              <w:rPr>
                <w:rFonts w:asciiTheme="minorHAnsi" w:hAnsiTheme="minorHAnsi" w:cstheme="minorHAnsi"/>
              </w:rPr>
              <w:t>Ράφια</w:t>
            </w:r>
          </w:p>
          <w:p w:rsidR="00BF61F7" w:rsidRPr="00474863" w:rsidRDefault="00BF61F7" w:rsidP="002A4C26">
            <w:pPr>
              <w:spacing w:line="276" w:lineRule="auto"/>
              <w:ind w:left="283"/>
              <w:jc w:val="both"/>
              <w:rPr>
                <w:rFonts w:asciiTheme="minorHAnsi" w:hAnsiTheme="minorHAnsi" w:cstheme="minorHAnsi"/>
                <w:b/>
              </w:rPr>
            </w:pPr>
          </w:p>
          <w:p w:rsidR="00BF61F7" w:rsidRPr="00474863" w:rsidRDefault="00BF61F7" w:rsidP="00BF61F7">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BF61F7" w:rsidRPr="00474863" w:rsidRDefault="00BF61F7" w:rsidP="002A4C26">
            <w:pPr>
              <w:spacing w:line="276" w:lineRule="auto"/>
              <w:ind w:left="10" w:hanging="10"/>
              <w:jc w:val="both"/>
              <w:rPr>
                <w:rFonts w:asciiTheme="minorHAnsi" w:hAnsiTheme="minorHAnsi" w:cstheme="minorHAnsi"/>
              </w:rPr>
            </w:pPr>
            <w:r w:rsidRPr="00474863">
              <w:rPr>
                <w:rFonts w:asciiTheme="minorHAnsi" w:hAnsiTheme="minorHAnsi" w:cstheme="minorHAnsi"/>
              </w:rPr>
              <w:t>ΣΥΓΚΡΟΤΗΜΑ Α &amp; Γ:</w:t>
            </w:r>
          </w:p>
          <w:p w:rsidR="00BF61F7" w:rsidRPr="00474863" w:rsidRDefault="00BF61F7" w:rsidP="002A4C26">
            <w:pPr>
              <w:spacing w:line="276" w:lineRule="auto"/>
              <w:ind w:left="10" w:hanging="10"/>
              <w:jc w:val="both"/>
              <w:rPr>
                <w:rFonts w:asciiTheme="minorHAnsi" w:hAnsiTheme="minorHAnsi" w:cstheme="minorHAnsi"/>
              </w:rPr>
            </w:pPr>
            <w:r w:rsidRPr="00474863">
              <w:rPr>
                <w:rFonts w:asciiTheme="minorHAnsi" w:hAnsiTheme="minorHAnsi" w:cstheme="minorHAnsi"/>
              </w:rPr>
              <w:t>Τα συγκροτήματα Α και Γ θα αποτελούνται έκαστο από:</w:t>
            </w:r>
          </w:p>
          <w:p w:rsidR="00BF61F7" w:rsidRPr="00474863" w:rsidRDefault="00BF61F7" w:rsidP="002A4C26">
            <w:pPr>
              <w:spacing w:line="276" w:lineRule="auto"/>
              <w:ind w:left="10" w:hanging="10"/>
              <w:jc w:val="both"/>
              <w:rPr>
                <w:rFonts w:asciiTheme="minorHAnsi" w:hAnsiTheme="minorHAnsi" w:cstheme="minorHAnsi"/>
                <w:color w:val="1D2228"/>
              </w:rPr>
            </w:pPr>
            <w:r w:rsidRPr="00474863">
              <w:rPr>
                <w:rFonts w:asciiTheme="minorHAnsi" w:hAnsiTheme="minorHAnsi" w:cstheme="minorHAnsi"/>
              </w:rPr>
              <w:t>5 Κυλιόμενες αρχειοθήκες διπλής όψης</w:t>
            </w:r>
            <w:r w:rsidRPr="00474863">
              <w:rPr>
                <w:rFonts w:asciiTheme="minorHAnsi" w:hAnsiTheme="minorHAnsi" w:cstheme="minorHAnsi"/>
                <w:color w:val="1D2228"/>
              </w:rPr>
              <w:t xml:space="preserve"> και 1 σταθερή διπλής όψης:</w:t>
            </w:r>
          </w:p>
          <w:p w:rsidR="00BF61F7" w:rsidRPr="00474863" w:rsidRDefault="00BF61F7" w:rsidP="002A4C26">
            <w:pPr>
              <w:widowControl/>
              <w:numPr>
                <w:ilvl w:val="1"/>
                <w:numId w:val="61"/>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Μήκος: 1750 mm </w:t>
            </w:r>
            <w:r w:rsidRPr="00474863">
              <w:rPr>
                <w:rFonts w:asciiTheme="minorHAnsi" w:hAnsiTheme="minorHAnsi" w:cstheme="minorHAnsi"/>
                <w:color w:val="1D2228"/>
              </w:rPr>
              <w:t xml:space="preserve"> (2 φατνωμάτων 2</w:t>
            </w:r>
            <w:r w:rsidRPr="00474863">
              <w:rPr>
                <w:rFonts w:asciiTheme="minorHAnsi" w:hAnsiTheme="minorHAnsi" w:cstheme="minorHAnsi"/>
                <w:color w:val="1D2228"/>
                <w:lang w:val="en-US"/>
              </w:rPr>
              <w:t>*</w:t>
            </w:r>
            <w:r w:rsidRPr="00474863">
              <w:rPr>
                <w:rFonts w:asciiTheme="minorHAnsi" w:hAnsiTheme="minorHAnsi" w:cstheme="minorHAnsi"/>
                <w:color w:val="1D2228"/>
              </w:rPr>
              <w:t>800</w:t>
            </w:r>
            <w:r w:rsidRPr="00474863">
              <w:rPr>
                <w:rFonts w:asciiTheme="minorHAnsi" w:hAnsiTheme="minorHAnsi" w:cstheme="minorHAnsi"/>
                <w:color w:val="1D2228"/>
                <w:lang w:val="en-US"/>
              </w:rPr>
              <w:t>mm)</w:t>
            </w:r>
          </w:p>
          <w:p w:rsidR="00BF61F7" w:rsidRPr="00474863" w:rsidRDefault="00BF61F7" w:rsidP="002A4C26">
            <w:pPr>
              <w:widowControl/>
              <w:numPr>
                <w:ilvl w:val="1"/>
                <w:numId w:val="61"/>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Βάθος: 600 mm </w:t>
            </w:r>
          </w:p>
          <w:p w:rsidR="00BF61F7" w:rsidRPr="00474863" w:rsidRDefault="00BF61F7" w:rsidP="002A4C26">
            <w:pPr>
              <w:widowControl/>
              <w:numPr>
                <w:ilvl w:val="1"/>
                <w:numId w:val="61"/>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lastRenderedPageBreak/>
              <w:t>Ύψος: 2550 mm</w:t>
            </w:r>
          </w:p>
          <w:p w:rsidR="00BF61F7" w:rsidRPr="00474863" w:rsidRDefault="00BF61F7" w:rsidP="002A4C26">
            <w:pPr>
              <w:widowControl/>
              <w:autoSpaceDE/>
              <w:autoSpaceDN/>
              <w:adjustRightInd/>
              <w:spacing w:line="276" w:lineRule="auto"/>
              <w:ind w:left="785"/>
              <w:jc w:val="both"/>
              <w:rPr>
                <w:rFonts w:asciiTheme="minorHAnsi" w:hAnsiTheme="minorHAnsi" w:cstheme="minorHAnsi"/>
              </w:rPr>
            </w:pPr>
          </w:p>
          <w:p w:rsidR="00BF61F7" w:rsidRPr="00474863" w:rsidRDefault="00BF61F7" w:rsidP="002A4C26">
            <w:pPr>
              <w:spacing w:line="276" w:lineRule="auto"/>
              <w:ind w:left="10" w:hanging="10"/>
              <w:jc w:val="both"/>
              <w:rPr>
                <w:rFonts w:asciiTheme="minorHAnsi" w:hAnsiTheme="minorHAnsi" w:cstheme="minorHAnsi"/>
              </w:rPr>
            </w:pPr>
            <w:r w:rsidRPr="00474863">
              <w:rPr>
                <w:rFonts w:asciiTheme="minorHAnsi" w:hAnsiTheme="minorHAnsi" w:cstheme="minorHAnsi"/>
              </w:rPr>
              <w:t>ΣΥΓΚΡΟΤΗΜΑ Β:</w:t>
            </w:r>
          </w:p>
          <w:p w:rsidR="00BF61F7" w:rsidRPr="00474863" w:rsidRDefault="00BF61F7" w:rsidP="002A4C26">
            <w:pPr>
              <w:spacing w:line="276" w:lineRule="auto"/>
              <w:ind w:left="10" w:hanging="10"/>
              <w:jc w:val="both"/>
              <w:rPr>
                <w:rFonts w:asciiTheme="minorHAnsi" w:hAnsiTheme="minorHAnsi" w:cstheme="minorHAnsi"/>
              </w:rPr>
            </w:pPr>
            <w:r w:rsidRPr="00474863">
              <w:rPr>
                <w:rFonts w:asciiTheme="minorHAnsi" w:hAnsiTheme="minorHAnsi" w:cstheme="minorHAnsi"/>
              </w:rPr>
              <w:t>Το συγκρότημα Γ θα αποτελείται από:</w:t>
            </w:r>
          </w:p>
          <w:p w:rsidR="00BF61F7" w:rsidRPr="00474863" w:rsidRDefault="00BF61F7" w:rsidP="002A4C26">
            <w:pPr>
              <w:spacing w:line="276" w:lineRule="auto"/>
              <w:ind w:left="10" w:hanging="10"/>
              <w:jc w:val="both"/>
              <w:rPr>
                <w:rFonts w:asciiTheme="minorHAnsi" w:hAnsiTheme="minorHAnsi" w:cstheme="minorHAnsi"/>
                <w:color w:val="1D2228"/>
              </w:rPr>
            </w:pPr>
            <w:r w:rsidRPr="00474863">
              <w:rPr>
                <w:rFonts w:asciiTheme="minorHAnsi" w:hAnsiTheme="minorHAnsi" w:cstheme="minorHAnsi"/>
              </w:rPr>
              <w:t xml:space="preserve">9 Κυλιόμενες αρχειοθήκες διπλής όψης </w:t>
            </w:r>
            <w:r w:rsidRPr="00474863">
              <w:rPr>
                <w:rFonts w:asciiTheme="minorHAnsi" w:hAnsiTheme="minorHAnsi" w:cstheme="minorHAnsi"/>
                <w:color w:val="1D2228"/>
              </w:rPr>
              <w:t>και 1 σταθερή διπλής όψης:</w:t>
            </w:r>
          </w:p>
          <w:p w:rsidR="00BF61F7" w:rsidRPr="00474863" w:rsidRDefault="00BF61F7" w:rsidP="002A4C26">
            <w:pPr>
              <w:widowControl/>
              <w:numPr>
                <w:ilvl w:val="1"/>
                <w:numId w:val="62"/>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Μήκος: 2500 mm </w:t>
            </w:r>
            <w:r w:rsidRPr="00474863">
              <w:rPr>
                <w:rFonts w:asciiTheme="minorHAnsi" w:hAnsiTheme="minorHAnsi" w:cstheme="minorHAnsi"/>
                <w:color w:val="1D2228"/>
              </w:rPr>
              <w:t xml:space="preserve"> (2 φατνωμάτων 2</w:t>
            </w:r>
            <w:r w:rsidRPr="00474863">
              <w:rPr>
                <w:rFonts w:asciiTheme="minorHAnsi" w:hAnsiTheme="minorHAnsi" w:cstheme="minorHAnsi"/>
                <w:color w:val="1D2228"/>
                <w:lang w:val="en-US"/>
              </w:rPr>
              <w:t>*12</w:t>
            </w:r>
            <w:r w:rsidRPr="00474863">
              <w:rPr>
                <w:rFonts w:asciiTheme="minorHAnsi" w:hAnsiTheme="minorHAnsi" w:cstheme="minorHAnsi"/>
                <w:color w:val="1D2228"/>
              </w:rPr>
              <w:t>00</w:t>
            </w:r>
            <w:r w:rsidRPr="00474863">
              <w:rPr>
                <w:rFonts w:asciiTheme="minorHAnsi" w:hAnsiTheme="minorHAnsi" w:cstheme="minorHAnsi"/>
                <w:color w:val="1D2228"/>
                <w:lang w:val="en-US"/>
              </w:rPr>
              <w:t>mm)</w:t>
            </w:r>
          </w:p>
          <w:p w:rsidR="00BF61F7" w:rsidRPr="00474863" w:rsidRDefault="00BF61F7" w:rsidP="002A4C26">
            <w:pPr>
              <w:widowControl/>
              <w:numPr>
                <w:ilvl w:val="1"/>
                <w:numId w:val="62"/>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Βάθος: 600 mm </w:t>
            </w:r>
          </w:p>
          <w:p w:rsidR="00BF61F7" w:rsidRPr="00474863" w:rsidRDefault="00BF61F7" w:rsidP="002A4C26">
            <w:pPr>
              <w:widowControl/>
              <w:numPr>
                <w:ilvl w:val="1"/>
                <w:numId w:val="62"/>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Ύψος: 2550 mm</w:t>
            </w:r>
          </w:p>
        </w:tc>
        <w:tc>
          <w:tcPr>
            <w:tcW w:w="850" w:type="dxa"/>
            <w:tcBorders>
              <w:top w:val="single" w:sz="8" w:space="0" w:color="000000"/>
              <w:left w:val="single" w:sz="8" w:space="0" w:color="000000"/>
              <w:bottom w:val="single" w:sz="4" w:space="0" w:color="auto"/>
              <w:right w:val="single" w:sz="8" w:space="0" w:color="000000"/>
            </w:tcBorders>
            <w:vAlign w:val="center"/>
          </w:tcPr>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46.1.2</w:t>
            </w:r>
          </w:p>
        </w:tc>
        <w:tc>
          <w:tcPr>
            <w:tcW w:w="660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BF61F7" w:rsidRPr="00474863" w:rsidRDefault="00BF61F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1981"/>
        </w:trPr>
        <w:tc>
          <w:tcPr>
            <w:tcW w:w="76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widowControl/>
              <w:numPr>
                <w:ilvl w:val="0"/>
                <w:numId w:val="59"/>
              </w:numPr>
              <w:spacing w:line="276" w:lineRule="auto"/>
              <w:jc w:val="both"/>
              <w:rPr>
                <w:rFonts w:asciiTheme="minorHAnsi" w:hAnsiTheme="minorHAnsi" w:cstheme="minorHAnsi"/>
                <w:b/>
                <w:bCs/>
              </w:rPr>
            </w:pPr>
            <w:r w:rsidRPr="00474863">
              <w:rPr>
                <w:rFonts w:asciiTheme="minorHAnsi" w:hAnsiTheme="minorHAnsi" w:cstheme="minorHAnsi"/>
                <w:b/>
                <w:bCs/>
              </w:rPr>
              <w:t>Βάσεις</w:t>
            </w:r>
          </w:p>
          <w:p w:rsidR="00234E48" w:rsidRPr="00234E48" w:rsidRDefault="00234E48" w:rsidP="00234E48">
            <w:pPr>
              <w:widowControl/>
              <w:autoSpaceDE/>
              <w:autoSpaceDN/>
              <w:adjustRightInd/>
              <w:spacing w:line="276" w:lineRule="auto"/>
              <w:ind w:right="101"/>
              <w:jc w:val="both"/>
              <w:rPr>
                <w:rFonts w:asciiTheme="minorHAnsi" w:hAnsiTheme="minorHAnsi" w:cstheme="minorHAnsi"/>
              </w:rPr>
            </w:pPr>
            <w:r w:rsidRPr="00234E48">
              <w:rPr>
                <w:rFonts w:asciiTheme="minorHAnsi" w:hAnsiTheme="minorHAnsi" w:cstheme="minorHAnsi"/>
              </w:rPr>
              <w:t xml:space="preserve">Οι κυλιόμενες βάσεις να αποτελούνται από χαλύβδινο προφίλ διαστάσεων τουλάχιστον 100x30x2 (mm). Να τοποθετηθούν εντός ειδικής μεταλλικής θήκης στο επίπεδο του δαπέδου της οποίας η κατασκευή επιβαρύνει τον ανάδοχο. Οι βάσεις να κυλιόνται σε τροχιές (οδηγούς) μέσω διπλών ζευγαριών χαλύβδινων τροχών οι οποίοι να φέρουν ρουλεμάν </w:t>
            </w:r>
            <w:proofErr w:type="spellStart"/>
            <w:r w:rsidRPr="00234E48">
              <w:rPr>
                <w:rFonts w:asciiTheme="minorHAnsi" w:hAnsiTheme="minorHAnsi" w:cstheme="minorHAnsi"/>
              </w:rPr>
              <w:t>αυτολίπαντα</w:t>
            </w:r>
            <w:proofErr w:type="spellEnd"/>
            <w:r w:rsidRPr="00234E48">
              <w:rPr>
                <w:rFonts w:asciiTheme="minorHAnsi" w:hAnsiTheme="minorHAnsi" w:cstheme="minorHAnsi"/>
              </w:rPr>
              <w:t xml:space="preserve"> κλειστού τύπου. Η κίνηση να μεταδίδεται μέσω συστήματος οδοντωτών τροχών-αλυσίδας από το βολάν στους κινητήριους τροχούς. Το σύστημα μετάδοσης της κίνησης να είναι εύκολα </w:t>
            </w:r>
            <w:proofErr w:type="spellStart"/>
            <w:r w:rsidRPr="00234E48">
              <w:rPr>
                <w:rFonts w:asciiTheme="minorHAnsi" w:hAnsiTheme="minorHAnsi" w:cstheme="minorHAnsi"/>
              </w:rPr>
              <w:t>προσβάσιμο</w:t>
            </w:r>
            <w:proofErr w:type="spellEnd"/>
            <w:r w:rsidRPr="00234E48">
              <w:rPr>
                <w:rFonts w:asciiTheme="minorHAnsi" w:hAnsiTheme="minorHAnsi" w:cstheme="minorHAnsi"/>
              </w:rPr>
              <w:t xml:space="preserve"> ώστε να είναι εύκολη η συντήρησή του. Το σύστημα υποχρεούται να φέρει κεντρικό κλείδωμα και σύστημα ακινητοποίησης για ασφάλεια κατά την πρόσβαση μεταξύ 2 συρμών.</w:t>
            </w:r>
          </w:p>
          <w:p w:rsidR="00BF61F7" w:rsidRPr="00474863" w:rsidRDefault="00BF61F7" w:rsidP="002A4C26">
            <w:pPr>
              <w:widowControl/>
              <w:spacing w:line="276" w:lineRule="auto"/>
              <w:jc w:val="both"/>
              <w:rPr>
                <w:rFonts w:asciiTheme="minorHAnsi" w:hAnsiTheme="minorHAnsi" w:cstheme="minorHAnsi"/>
              </w:rPr>
            </w:pPr>
          </w:p>
          <w:p w:rsidR="00BF61F7" w:rsidRPr="00474863" w:rsidRDefault="00BF61F7" w:rsidP="002A4C26">
            <w:pPr>
              <w:widowControl/>
              <w:numPr>
                <w:ilvl w:val="0"/>
                <w:numId w:val="59"/>
              </w:numPr>
              <w:spacing w:line="276" w:lineRule="auto"/>
              <w:jc w:val="both"/>
              <w:rPr>
                <w:rFonts w:asciiTheme="minorHAnsi" w:hAnsiTheme="minorHAnsi" w:cstheme="minorHAnsi"/>
                <w:b/>
                <w:bCs/>
              </w:rPr>
            </w:pPr>
            <w:r w:rsidRPr="00474863">
              <w:rPr>
                <w:rFonts w:asciiTheme="minorHAnsi" w:hAnsiTheme="minorHAnsi" w:cstheme="minorHAnsi"/>
                <w:b/>
                <w:bCs/>
              </w:rPr>
              <w:t>Πλαίσια</w:t>
            </w:r>
          </w:p>
          <w:p w:rsidR="00BF61F7" w:rsidRPr="00474863" w:rsidRDefault="00BF61F7" w:rsidP="002A4C26">
            <w:pPr>
              <w:widowControl/>
              <w:autoSpaceDE/>
              <w:autoSpaceDN/>
              <w:adjustRightInd/>
              <w:spacing w:line="276" w:lineRule="auto"/>
              <w:ind w:right="101"/>
              <w:jc w:val="both"/>
              <w:rPr>
                <w:rFonts w:asciiTheme="minorHAnsi" w:eastAsia="Calibri" w:hAnsiTheme="minorHAnsi" w:cstheme="minorHAnsi"/>
                <w:color w:val="000000"/>
              </w:rPr>
            </w:pPr>
            <w:r w:rsidRPr="00474863">
              <w:rPr>
                <w:rFonts w:asciiTheme="minorHAnsi" w:hAnsiTheme="minorHAnsi" w:cstheme="minorHAnsi"/>
              </w:rPr>
              <w:t xml:space="preserve">Τα πλαίσια να είναι κλειστού τύπου ώστε να εμποδίζεται η πτώση των μικροαντικειμένων ή των αρχείων. Οι μεταλλικές επιφάνειες να είναι από χάλυβα τύπου UNI 58665867 </w:t>
            </w:r>
            <w:proofErr w:type="spellStart"/>
            <w:r w:rsidRPr="00474863">
              <w:rPr>
                <w:rFonts w:asciiTheme="minorHAnsi" w:hAnsiTheme="minorHAnsi" w:cstheme="minorHAnsi"/>
              </w:rPr>
              <w:t>del</w:t>
            </w:r>
            <w:proofErr w:type="spellEnd"/>
            <w:r w:rsidRPr="00474863">
              <w:rPr>
                <w:rFonts w:asciiTheme="minorHAnsi" w:hAnsiTheme="minorHAnsi" w:cstheme="minorHAnsi"/>
              </w:rPr>
              <w:t xml:space="preserve"> 66 πάχους 1mm. Οι μπροστινές πλευρές κάθε συγκροτήματος να είναι εφοδιασμένες με θήκη για την τοποθέτηση ετικέτας.</w:t>
            </w:r>
            <w:r w:rsidRPr="00474863">
              <w:rPr>
                <w:rFonts w:asciiTheme="minorHAnsi" w:eastAsia="Calibri" w:hAnsiTheme="minorHAnsi" w:cstheme="minorHAnsi"/>
                <w:color w:val="000000"/>
              </w:rPr>
              <w:t xml:space="preserve"> Το σύστημα θα πρέπει να φέρει ενιαίες πλάτες για την ισχυροποίηση της κατασκευής ή ειδικό σύστημα μεταλλικών χιαστών.</w:t>
            </w:r>
          </w:p>
          <w:p w:rsidR="00BF61F7" w:rsidRPr="00474863" w:rsidRDefault="00BF61F7" w:rsidP="002A4C26">
            <w:pPr>
              <w:widowControl/>
              <w:spacing w:line="276" w:lineRule="auto"/>
              <w:jc w:val="both"/>
              <w:rPr>
                <w:rFonts w:asciiTheme="minorHAnsi" w:hAnsiTheme="minorHAnsi" w:cstheme="minorHAnsi"/>
              </w:rPr>
            </w:pPr>
          </w:p>
          <w:p w:rsidR="00BF61F7" w:rsidRPr="00474863" w:rsidRDefault="00BF61F7" w:rsidP="002A4C26">
            <w:pPr>
              <w:widowControl/>
              <w:numPr>
                <w:ilvl w:val="0"/>
                <w:numId w:val="59"/>
              </w:numPr>
              <w:spacing w:line="276" w:lineRule="auto"/>
              <w:jc w:val="both"/>
              <w:rPr>
                <w:rFonts w:asciiTheme="minorHAnsi" w:hAnsiTheme="minorHAnsi" w:cstheme="minorHAnsi"/>
                <w:b/>
                <w:bCs/>
              </w:rPr>
            </w:pPr>
            <w:r w:rsidRPr="00474863">
              <w:rPr>
                <w:rFonts w:asciiTheme="minorHAnsi" w:hAnsiTheme="minorHAnsi" w:cstheme="minorHAnsi"/>
                <w:b/>
                <w:bCs/>
              </w:rPr>
              <w:t>Ράφια</w:t>
            </w:r>
          </w:p>
          <w:p w:rsidR="00BF61F7" w:rsidRPr="00474863" w:rsidRDefault="00BF61F7" w:rsidP="002A4C26">
            <w:pPr>
              <w:widowControl/>
              <w:spacing w:line="276" w:lineRule="auto"/>
              <w:jc w:val="both"/>
              <w:rPr>
                <w:rFonts w:asciiTheme="minorHAnsi" w:hAnsiTheme="minorHAnsi" w:cstheme="minorHAnsi"/>
              </w:rPr>
            </w:pPr>
            <w:r w:rsidRPr="00474863">
              <w:rPr>
                <w:rFonts w:asciiTheme="minorHAnsi" w:hAnsiTheme="minorHAnsi" w:cstheme="minorHAnsi"/>
              </w:rPr>
              <w:t>Τα ράφια να είναι κατασκευασμένα από χάλυβα τύπου SPD C 7 I UNI 3145 πάχους 1mm. Τα ράφια για μεγαλύτερη ακαμψία να έχουν σε κάθε πλευρά χείλος 30mm τριπλής αναδίπλωσης. Να υπάρχει δυνατότητα ρύθμισης ραφιών καθ’ ύψος.</w:t>
            </w:r>
          </w:p>
          <w:p w:rsidR="00BF61F7" w:rsidRPr="00474863" w:rsidRDefault="00BF61F7" w:rsidP="002A4C26">
            <w:pPr>
              <w:widowControl/>
              <w:spacing w:line="276" w:lineRule="auto"/>
              <w:jc w:val="both"/>
              <w:rPr>
                <w:rFonts w:asciiTheme="minorHAnsi" w:hAnsiTheme="minorHAnsi" w:cstheme="minorHAnsi"/>
              </w:rPr>
            </w:pPr>
          </w:p>
          <w:p w:rsidR="00BF61F7" w:rsidRPr="00474863" w:rsidRDefault="00BF61F7" w:rsidP="002A4C26">
            <w:pPr>
              <w:widowControl/>
              <w:numPr>
                <w:ilvl w:val="0"/>
                <w:numId w:val="59"/>
              </w:numPr>
              <w:spacing w:line="276" w:lineRule="auto"/>
              <w:jc w:val="both"/>
              <w:rPr>
                <w:rFonts w:asciiTheme="minorHAnsi" w:hAnsiTheme="minorHAnsi" w:cstheme="minorHAnsi"/>
                <w:b/>
                <w:bCs/>
              </w:rPr>
            </w:pPr>
            <w:r w:rsidRPr="00474863">
              <w:rPr>
                <w:rFonts w:asciiTheme="minorHAnsi" w:hAnsiTheme="minorHAnsi" w:cstheme="minorHAnsi"/>
                <w:b/>
                <w:bCs/>
              </w:rPr>
              <w:t>Βαφή</w:t>
            </w:r>
          </w:p>
          <w:p w:rsidR="00BF61F7" w:rsidRPr="00474863" w:rsidRDefault="00BF61F7" w:rsidP="002A4C26">
            <w:pPr>
              <w:widowControl/>
              <w:autoSpaceDE/>
              <w:autoSpaceDN/>
              <w:adjustRightInd/>
              <w:spacing w:line="276" w:lineRule="auto"/>
              <w:ind w:right="101"/>
              <w:jc w:val="both"/>
              <w:rPr>
                <w:rFonts w:asciiTheme="minorHAnsi" w:eastAsia="Calibri" w:hAnsiTheme="minorHAnsi" w:cstheme="minorHAnsi"/>
                <w:color w:val="000000"/>
              </w:rPr>
            </w:pPr>
            <w:r w:rsidRPr="00474863">
              <w:rPr>
                <w:rFonts w:asciiTheme="minorHAnsi" w:eastAsia="Calibri" w:hAnsiTheme="minorHAnsi" w:cstheme="minorHAnsi"/>
                <w:color w:val="000000"/>
              </w:rPr>
              <w:t xml:space="preserve">Όλα τα μεταλλικά στοιχεία μορφοποιημένων </w:t>
            </w:r>
            <w:proofErr w:type="spellStart"/>
            <w:r w:rsidRPr="00474863">
              <w:rPr>
                <w:rFonts w:asciiTheme="minorHAnsi" w:eastAsia="Calibri" w:hAnsiTheme="minorHAnsi" w:cstheme="minorHAnsi"/>
                <w:color w:val="000000"/>
              </w:rPr>
              <w:t>χαλυβδοελασμάτων</w:t>
            </w:r>
            <w:proofErr w:type="spellEnd"/>
            <w:r w:rsidRPr="00474863">
              <w:rPr>
                <w:rFonts w:asciiTheme="minorHAnsi" w:eastAsia="Calibri" w:hAnsiTheme="minorHAnsi" w:cstheme="minorHAnsi"/>
                <w:color w:val="000000"/>
              </w:rPr>
              <w:t xml:space="preserve"> θα πρέπει να είναι βαμμένα με ηλεκτροστατική βαφή σε χρώμα γκρι μεταλλικό.</w:t>
            </w:r>
          </w:p>
          <w:p w:rsidR="00BF61F7" w:rsidRPr="00474863" w:rsidRDefault="00BF61F7" w:rsidP="002A4C26">
            <w:pPr>
              <w:spacing w:line="276" w:lineRule="auto"/>
              <w:jc w:val="both"/>
              <w:rPr>
                <w:rFonts w:asciiTheme="minorHAnsi" w:hAnsiTheme="minorHAnsi" w:cstheme="minorHAnsi"/>
                <w:b/>
              </w:rPr>
            </w:pPr>
          </w:p>
          <w:p w:rsidR="00BF61F7" w:rsidRPr="00474863" w:rsidRDefault="00BF61F7" w:rsidP="002A4C26">
            <w:pPr>
              <w:widowControl/>
              <w:spacing w:line="276" w:lineRule="auto"/>
              <w:rPr>
                <w:rFonts w:asciiTheme="minorHAnsi" w:hAnsiTheme="minorHAnsi" w:cstheme="minorHAnsi"/>
              </w:rPr>
            </w:pPr>
            <w:r w:rsidRPr="00474863">
              <w:rPr>
                <w:rFonts w:asciiTheme="minorHAnsi" w:hAnsiTheme="minorHAnsi" w:cstheme="minorHAnsi"/>
              </w:rPr>
              <w:t>Όλα τα κυλιόμενα συγκροτήματα να φέρουν βολάν έτσι ώστε η κίνηση των ραφιών κατά μήκος να γίνεται με ιδιαίτερη ευκολία και άνεση.</w:t>
            </w:r>
          </w:p>
          <w:p w:rsidR="00BF61F7" w:rsidRPr="00474863" w:rsidRDefault="00BF61F7" w:rsidP="002A4C26">
            <w:pPr>
              <w:widowControl/>
              <w:autoSpaceDE/>
              <w:autoSpaceDN/>
              <w:adjustRightInd/>
              <w:spacing w:line="276" w:lineRule="auto"/>
              <w:jc w:val="both"/>
              <w:rPr>
                <w:rFonts w:asciiTheme="minorHAnsi" w:eastAsia="Calibri" w:hAnsiTheme="minorHAnsi" w:cstheme="minorHAnsi"/>
                <w:color w:val="1D2228"/>
              </w:rPr>
            </w:pPr>
          </w:p>
          <w:p w:rsidR="00BF61F7" w:rsidRPr="00474863" w:rsidRDefault="00BF61F7"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BF61F7" w:rsidRPr="00474863" w:rsidRDefault="00BF61F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BF61F7" w:rsidRPr="00474863" w:rsidRDefault="00BF61F7" w:rsidP="002A4C26">
            <w:pPr>
              <w:spacing w:line="276" w:lineRule="auto"/>
              <w:jc w:val="center"/>
              <w:rPr>
                <w:rFonts w:asciiTheme="minorHAnsi" w:eastAsia="MS Mincho" w:hAnsiTheme="minorHAnsi" w:cstheme="minorHAnsi"/>
                <w:b/>
                <w:bCs/>
                <w:color w:val="000000"/>
                <w:lang w:eastAsia="ja-JP"/>
              </w:rPr>
            </w:pPr>
          </w:p>
        </w:tc>
      </w:tr>
      <w:tr w:rsidR="00234E48" w:rsidRPr="00474863" w:rsidTr="00234E48">
        <w:trPr>
          <w:trHeight w:val="416"/>
        </w:trPr>
        <w:tc>
          <w:tcPr>
            <w:tcW w:w="766"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rsidR="00234E48" w:rsidRPr="00234E48" w:rsidRDefault="00234E48" w:rsidP="00234E48">
            <w:pPr>
              <w:spacing w:line="276" w:lineRule="auto"/>
              <w:rPr>
                <w:rFonts w:asciiTheme="minorHAnsi" w:eastAsia="MS Mincho" w:hAnsiTheme="minorHAnsi" w:cstheme="minorHAnsi"/>
                <w:b/>
                <w:bCs/>
                <w:lang w:eastAsia="ja-JP"/>
              </w:rPr>
            </w:pPr>
            <w:r w:rsidRPr="00234E48">
              <w:rPr>
                <w:rFonts w:asciiTheme="minorHAnsi" w:eastAsia="MS Mincho" w:hAnsiTheme="minorHAnsi" w:cstheme="minorHAnsi"/>
                <w:b/>
                <w:bCs/>
                <w:lang w:eastAsia="ja-JP"/>
              </w:rPr>
              <w:t>46.2</w:t>
            </w:r>
          </w:p>
        </w:tc>
        <w:tc>
          <w:tcPr>
            <w:tcW w:w="6606"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rsidR="00234E48" w:rsidRPr="00234E48" w:rsidRDefault="00234E48" w:rsidP="00234E48">
            <w:pPr>
              <w:spacing w:line="276" w:lineRule="auto"/>
              <w:rPr>
                <w:rFonts w:asciiTheme="minorHAnsi" w:eastAsia="MS Mincho" w:hAnsiTheme="minorHAnsi" w:cstheme="minorHAnsi"/>
                <w:b/>
                <w:bCs/>
                <w:lang w:eastAsia="ja-JP"/>
              </w:rPr>
            </w:pPr>
            <w:r w:rsidRPr="00234E48">
              <w:rPr>
                <w:rFonts w:asciiTheme="minorHAnsi" w:eastAsia="MS Mincho" w:hAnsiTheme="minorHAnsi" w:cstheme="minorHAnsi"/>
                <w:b/>
                <w:bCs/>
                <w:lang w:eastAsia="ja-JP"/>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rsidR="00234E48" w:rsidRPr="000E324C" w:rsidRDefault="00234E48" w:rsidP="00234E48">
            <w:pPr>
              <w:pStyle w:val="Default"/>
              <w:jc w:val="both"/>
              <w:rPr>
                <w:rFonts w:ascii="Calibri" w:hAnsi="Calibri" w:cs="Calibri"/>
                <w:b/>
                <w:bCs/>
                <w:color w:val="auto"/>
                <w:sz w:val="22"/>
                <w:szCs w:val="22"/>
              </w:rPr>
            </w:pPr>
          </w:p>
        </w:tc>
        <w:tc>
          <w:tcPr>
            <w:tcW w:w="992"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rsidR="00234E48" w:rsidRPr="000E324C" w:rsidRDefault="00234E48" w:rsidP="00234E48">
            <w:pPr>
              <w:pStyle w:val="Default"/>
              <w:jc w:val="both"/>
              <w:rPr>
                <w:rFonts w:ascii="Calibri" w:hAnsi="Calibri" w:cs="Calibri"/>
                <w:b/>
                <w:bCs/>
                <w:color w:val="auto"/>
                <w:sz w:val="22"/>
                <w:szCs w:val="22"/>
              </w:rPr>
            </w:pPr>
          </w:p>
        </w:tc>
        <w:tc>
          <w:tcPr>
            <w:tcW w:w="991"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rsidR="00234E48" w:rsidRPr="000E324C" w:rsidRDefault="00234E48" w:rsidP="00234E48">
            <w:pPr>
              <w:pStyle w:val="Default"/>
              <w:jc w:val="both"/>
              <w:rPr>
                <w:rFonts w:ascii="Calibri" w:hAnsi="Calibri" w:cs="Calibri"/>
                <w:b/>
                <w:bCs/>
                <w:color w:val="auto"/>
                <w:sz w:val="22"/>
                <w:szCs w:val="22"/>
              </w:rPr>
            </w:pPr>
          </w:p>
        </w:tc>
      </w:tr>
      <w:tr w:rsidR="00234E48" w:rsidRPr="00474863" w:rsidTr="00234E48">
        <w:trPr>
          <w:trHeight w:val="705"/>
        </w:trPr>
        <w:tc>
          <w:tcPr>
            <w:tcW w:w="766" w:type="dxa"/>
            <w:tcBorders>
              <w:top w:val="single" w:sz="4" w:space="0" w:color="auto"/>
              <w:left w:val="single" w:sz="8" w:space="0" w:color="000000"/>
              <w:bottom w:val="single" w:sz="4" w:space="0" w:color="auto"/>
              <w:right w:val="single" w:sz="8" w:space="0" w:color="000000"/>
            </w:tcBorders>
          </w:tcPr>
          <w:p w:rsidR="00234E48" w:rsidRPr="00474863" w:rsidRDefault="00234E48"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234E48" w:rsidRPr="00474863" w:rsidRDefault="00234E48" w:rsidP="00104603">
            <w:pPr>
              <w:widowControl/>
              <w:spacing w:line="276" w:lineRule="auto"/>
              <w:rPr>
                <w:rFonts w:asciiTheme="minorHAnsi" w:hAnsiTheme="minorHAnsi" w:cstheme="minorHAnsi"/>
                <w:b/>
                <w:bCs/>
              </w:rPr>
            </w:pPr>
            <w:r w:rsidRPr="00104603">
              <w:rPr>
                <w:rFonts w:asciiTheme="minorHAnsi" w:hAnsiTheme="minorHAnsi" w:cstheme="minorHAnsi"/>
              </w:rPr>
              <w:t>Το συγκρότημα κυλιόμενων αρχειοθηκών να διαθέτει και να  προσκομισθούν τ</w:t>
            </w:r>
            <w:r w:rsidR="0058668E">
              <w:rPr>
                <w:rFonts w:asciiTheme="minorHAnsi" w:hAnsiTheme="minorHAnsi" w:cstheme="minorHAnsi"/>
              </w:rPr>
              <w:t>ο</w:t>
            </w:r>
            <w:r w:rsidRPr="00104603">
              <w:rPr>
                <w:rFonts w:asciiTheme="minorHAnsi" w:hAnsiTheme="minorHAnsi" w:cstheme="minorHAnsi"/>
              </w:rPr>
              <w:t xml:space="preserve"> πιστοποιητικ</w:t>
            </w:r>
            <w:r w:rsidR="0058668E">
              <w:rPr>
                <w:rFonts w:asciiTheme="minorHAnsi" w:hAnsiTheme="minorHAnsi" w:cstheme="minorHAnsi"/>
              </w:rPr>
              <w:t>ό</w:t>
            </w:r>
            <w:r w:rsidRPr="00104603">
              <w:rPr>
                <w:rFonts w:asciiTheme="minorHAnsi" w:hAnsiTheme="minorHAnsi" w:cstheme="minorHAnsi"/>
              </w:rPr>
              <w:t xml:space="preserve"> ΕΝ 16121</w:t>
            </w:r>
            <w:r w:rsidR="0058668E">
              <w:rPr>
                <w:rFonts w:asciiTheme="minorHAnsi" w:hAnsiTheme="minorHAnsi" w:cstheme="minorHAnsi"/>
              </w:rPr>
              <w:t>.</w:t>
            </w:r>
          </w:p>
        </w:tc>
        <w:tc>
          <w:tcPr>
            <w:tcW w:w="850" w:type="dxa"/>
            <w:tcBorders>
              <w:top w:val="single" w:sz="4" w:space="0" w:color="auto"/>
              <w:left w:val="single" w:sz="8" w:space="0" w:color="000000"/>
              <w:bottom w:val="single" w:sz="4" w:space="0" w:color="auto"/>
              <w:right w:val="single" w:sz="8" w:space="0" w:color="000000"/>
            </w:tcBorders>
            <w:vAlign w:val="center"/>
          </w:tcPr>
          <w:p w:rsidR="00234E48" w:rsidRPr="00474863" w:rsidRDefault="00104603"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234E48" w:rsidRPr="00474863" w:rsidRDefault="00234E48"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234E48" w:rsidRPr="00474863" w:rsidRDefault="00234E48" w:rsidP="002A4C26">
            <w:pPr>
              <w:spacing w:line="276" w:lineRule="auto"/>
              <w:jc w:val="center"/>
              <w:rPr>
                <w:rFonts w:asciiTheme="minorHAnsi" w:eastAsia="MS Mincho" w:hAnsiTheme="minorHAnsi" w:cstheme="minorHAnsi"/>
                <w:b/>
                <w:bCs/>
                <w:color w:val="000000"/>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8808BC">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46.</w:t>
            </w:r>
            <w:r w:rsidR="008808BC">
              <w:rPr>
                <w:rFonts w:asciiTheme="minorHAnsi" w:eastAsia="MS Mincho" w:hAnsiTheme="minorHAnsi" w:cstheme="minorHAnsi"/>
                <w:b/>
                <w:bCs/>
                <w:lang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BF61F7" w:rsidRPr="00474863" w:rsidRDefault="00BF61F7" w:rsidP="002A4C26">
            <w:pPr>
              <w:spacing w:line="276" w:lineRule="auto"/>
              <w:jc w:val="both"/>
              <w:rPr>
                <w:rFonts w:asciiTheme="minorHAnsi" w:eastAsia="MS Mincho" w:hAnsiTheme="minorHAnsi" w:cstheme="minorHAnsi"/>
                <w:b/>
                <w:bCs/>
                <w:lang w:eastAsia="ja-JP"/>
              </w:rPr>
            </w:pPr>
          </w:p>
        </w:tc>
      </w:tr>
      <w:tr w:rsidR="00BF61F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ind w:left="10" w:hanging="10"/>
              <w:jc w:val="both"/>
              <w:rPr>
                <w:rFonts w:asciiTheme="minorHAnsi" w:hAnsiTheme="minorHAnsi" w:cstheme="minorHAnsi"/>
                <w:color w:val="1D2228"/>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rPr>
              <w:t>3 συστήματα κυλιόμενων αρχειοθηκών</w:t>
            </w:r>
            <w:r w:rsidRPr="00474863">
              <w:rPr>
                <w:rFonts w:asciiTheme="minorHAnsi" w:hAnsiTheme="minorHAnsi" w:cstheme="minorHAnsi"/>
                <w:color w:val="1D2228"/>
              </w:rPr>
              <w:t>.</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lastRenderedPageBreak/>
              <w:t>ΤΟΠΟΣ ΠΑΡΑΔΟΣΗΣ</w:t>
            </w:r>
          </w:p>
          <w:p w:rsidR="00BF61F7" w:rsidRPr="00474863" w:rsidRDefault="00BF61F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BF61F7" w:rsidRPr="00474863" w:rsidRDefault="00BF61F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BF61F7" w:rsidRPr="00474863" w:rsidRDefault="00BF61F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61F7" w:rsidRPr="00474863" w:rsidRDefault="00BF61F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 xml:space="preserve">Ναι (σε </w:t>
            </w:r>
            <w:r w:rsidRPr="00474863">
              <w:rPr>
                <w:rFonts w:asciiTheme="minorHAnsi" w:eastAsia="MS Mincho" w:hAnsiTheme="minorHAnsi" w:cstheme="minorHAnsi"/>
                <w:lang w:eastAsia="ja-JP"/>
              </w:rPr>
              <w:lastRenderedPageBreak/>
              <w:t>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BF61F7" w:rsidRPr="00474863" w:rsidRDefault="00BF61F7" w:rsidP="002A4C26">
            <w:pPr>
              <w:spacing w:line="276" w:lineRule="auto"/>
              <w:jc w:val="both"/>
              <w:rPr>
                <w:rFonts w:asciiTheme="minorHAnsi" w:eastAsia="MS Mincho" w:hAnsiTheme="minorHAnsi" w:cstheme="minorHAnsi"/>
                <w:b/>
                <w:bCs/>
                <w:lang w:eastAsia="ja-JP"/>
              </w:rPr>
            </w:pPr>
          </w:p>
        </w:tc>
      </w:tr>
    </w:tbl>
    <w:p w:rsidR="00BF61F7" w:rsidRDefault="00BF61F7" w:rsidP="00BF61F7">
      <w:pPr>
        <w:spacing w:line="276" w:lineRule="auto"/>
        <w:rPr>
          <w:rFonts w:asciiTheme="minorHAnsi" w:hAnsiTheme="minorHAnsi" w:cstheme="minorHAnsi"/>
        </w:rPr>
      </w:pPr>
    </w:p>
    <w:p w:rsidR="00234E48" w:rsidRPr="00474863" w:rsidRDefault="00234E48" w:rsidP="00BF61F7">
      <w:pPr>
        <w:spacing w:line="276" w:lineRule="auto"/>
        <w:rPr>
          <w:rFonts w:asciiTheme="minorHAnsi" w:hAnsiTheme="minorHAnsi" w:cstheme="minorHAnsi"/>
        </w:rPr>
      </w:pPr>
    </w:p>
    <w:p w:rsidR="00097A81" w:rsidRPr="00BF61F7" w:rsidRDefault="00097A81" w:rsidP="00BF61F7">
      <w:pPr>
        <w:widowControl/>
        <w:autoSpaceDE/>
        <w:autoSpaceDN/>
        <w:adjustRightInd/>
        <w:rPr>
          <w:rFonts w:asciiTheme="minorHAnsi" w:hAnsiTheme="minorHAnsi" w:cstheme="minorHAnsi"/>
          <w:b/>
          <w:color w:val="002060"/>
          <w:lang w:eastAsia="zh-CN"/>
        </w:rPr>
      </w:pPr>
    </w:p>
    <w:sectPr w:rsidR="00097A81" w:rsidRPr="00BF61F7"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D58FA"/>
    <w:rsid w:val="000E44A6"/>
    <w:rsid w:val="000E48F7"/>
    <w:rsid w:val="000E5D00"/>
    <w:rsid w:val="000F1411"/>
    <w:rsid w:val="000F430E"/>
    <w:rsid w:val="000F6F5B"/>
    <w:rsid w:val="00103DC9"/>
    <w:rsid w:val="00104603"/>
    <w:rsid w:val="00112450"/>
    <w:rsid w:val="0011467D"/>
    <w:rsid w:val="00115C4B"/>
    <w:rsid w:val="00117B70"/>
    <w:rsid w:val="00121E14"/>
    <w:rsid w:val="001262CB"/>
    <w:rsid w:val="00126C8E"/>
    <w:rsid w:val="00133849"/>
    <w:rsid w:val="00136C9D"/>
    <w:rsid w:val="001410C9"/>
    <w:rsid w:val="00142C2B"/>
    <w:rsid w:val="0014758D"/>
    <w:rsid w:val="0014777C"/>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4E48"/>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3639"/>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668E"/>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40F47"/>
    <w:rsid w:val="0084223E"/>
    <w:rsid w:val="00843B0C"/>
    <w:rsid w:val="00852064"/>
    <w:rsid w:val="00852D07"/>
    <w:rsid w:val="00854C4C"/>
    <w:rsid w:val="008576F8"/>
    <w:rsid w:val="00870E10"/>
    <w:rsid w:val="008719BF"/>
    <w:rsid w:val="0087504A"/>
    <w:rsid w:val="0087735E"/>
    <w:rsid w:val="008808BC"/>
    <w:rsid w:val="00880F3C"/>
    <w:rsid w:val="008815EC"/>
    <w:rsid w:val="00881B94"/>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6737"/>
    <w:rsid w:val="00960B9C"/>
    <w:rsid w:val="00962E17"/>
    <w:rsid w:val="00963FF8"/>
    <w:rsid w:val="00981C8B"/>
    <w:rsid w:val="00982773"/>
    <w:rsid w:val="009829E4"/>
    <w:rsid w:val="00986567"/>
    <w:rsid w:val="00987A42"/>
    <w:rsid w:val="00990B20"/>
    <w:rsid w:val="00990C8D"/>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BF61F7"/>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262D"/>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46532"/>
    <w:rsid w:val="00F6323F"/>
    <w:rsid w:val="00F639E9"/>
    <w:rsid w:val="00F65E38"/>
    <w:rsid w:val="00F731BE"/>
    <w:rsid w:val="00F77159"/>
    <w:rsid w:val="00F77DFB"/>
    <w:rsid w:val="00F81110"/>
    <w:rsid w:val="00F8418C"/>
    <w:rsid w:val="00F84FBC"/>
    <w:rsid w:val="00F853B7"/>
    <w:rsid w:val="00F92170"/>
    <w:rsid w:val="00F921D9"/>
    <w:rsid w:val="00F92785"/>
    <w:rsid w:val="00F92828"/>
    <w:rsid w:val="00F94235"/>
    <w:rsid w:val="00FA5614"/>
    <w:rsid w:val="00FB0FBE"/>
    <w:rsid w:val="00FC1103"/>
    <w:rsid w:val="00FD1FB0"/>
    <w:rsid w:val="00FD436E"/>
    <w:rsid w:val="00FD4A22"/>
    <w:rsid w:val="00FE0BCF"/>
    <w:rsid w:val="00FE2052"/>
    <w:rsid w:val="00FE63AE"/>
    <w:rsid w:val="00FF3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B84D-FD59-40EE-986B-80D00EA0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979</Words>
  <Characters>5511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10</cp:revision>
  <cp:lastPrinted>2020-11-15T18:06:00Z</cp:lastPrinted>
  <dcterms:created xsi:type="dcterms:W3CDTF">2021-01-26T09:14:00Z</dcterms:created>
  <dcterms:modified xsi:type="dcterms:W3CDTF">2021-02-19T10:57:00Z</dcterms:modified>
</cp:coreProperties>
</file>