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3A" w:rsidRPr="0000693A" w:rsidRDefault="0000693A" w:rsidP="0000693A">
      <w:pPr>
        <w:jc w:val="center"/>
        <w:rPr>
          <w:b/>
          <w:u w:val="single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</w:t>
      </w:r>
      <w:r w:rsidRPr="00FE72DF">
        <w:rPr>
          <w:b/>
          <w:u w:val="single"/>
        </w:rPr>
        <w:t xml:space="preserve"> </w:t>
      </w:r>
    </w:p>
    <w:p w:rsidR="0000693A" w:rsidRPr="00EC1FB8" w:rsidRDefault="0000693A" w:rsidP="0000693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1FB8">
        <w:rPr>
          <w:rFonts w:ascii="Calibri" w:hAnsi="Calibri" w:cs="Calibri"/>
          <w:b/>
          <w:sz w:val="22"/>
          <w:szCs w:val="22"/>
          <w:u w:val="single"/>
        </w:rPr>
        <w:t>ΤΕΥΧΟΣ ΤΕΧΝΙΚΩΝ ΠΡΟΔΙΑΓΡΑΦΩΝ – ΕΙΔΙΚΩΝ ΟΡΩΝ</w:t>
      </w:r>
    </w:p>
    <w:p w:rsidR="0000693A" w:rsidRPr="0000416F" w:rsidRDefault="0000693A" w:rsidP="0000693A">
      <w:pPr>
        <w:rPr>
          <w:rFonts w:ascii="Calibri" w:hAnsi="Calibri" w:cs="Calibri"/>
          <w:sz w:val="22"/>
          <w:szCs w:val="22"/>
        </w:rPr>
      </w:pPr>
    </w:p>
    <w:tbl>
      <w:tblPr>
        <w:tblW w:w="10160" w:type="dxa"/>
        <w:tblInd w:w="-4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6387"/>
        <w:gridCol w:w="850"/>
        <w:gridCol w:w="992"/>
        <w:gridCol w:w="1031"/>
      </w:tblGrid>
      <w:tr w:rsidR="0000693A" w:rsidTr="0000693A">
        <w:trPr>
          <w:trHeight w:val="768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00693A" w:rsidRDefault="0000693A" w:rsidP="00472736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:rsidR="0000693A" w:rsidRDefault="0000693A" w:rsidP="00472736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00693A" w:rsidRDefault="0000693A" w:rsidP="00472736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00693A" w:rsidRDefault="0000693A" w:rsidP="00472736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-ση (γ)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00693A" w:rsidRDefault="0000693A" w:rsidP="00472736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-ση (δ)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0693A" w:rsidRDefault="0000693A" w:rsidP="00472736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μπή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00693A" w:rsidTr="0000693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Δίσκοι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SSD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0693A" w:rsidTr="0000693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Δίσκος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M.2 SSD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2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TB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0693A" w:rsidTr="0000693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2.1.1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0693A" w:rsidTr="0000693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Form Factor 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M.2 22 x 80mm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Interface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PCIe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NVMe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3.0 x4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Χωρητικότητα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2.0 TB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Lithography Type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3D2 QLC</w:t>
            </w:r>
          </w:p>
          <w:p w:rsidR="0000693A" w:rsidRDefault="0000693A" w:rsidP="00472736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Sequential Read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(up to) 1800 MB/s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Sequential Write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(up to) 1800 MB/s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Random Read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(8GB Span) (up to) 220000 IOPS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Random Write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(8GB Span) (up to) 220000 IOPS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Power - Active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0.1 W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Power - Idle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0.040W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Vibration - Operating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2.17 GRMS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Vibration - Non-Operating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3.13 GRMS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Shock (Operating and Non-Operating)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1000 G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Operating Temperature Range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0°C to 70°C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Endurance Rating (Lifetime Writes)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400 TBW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Mean Time Between Failures (MTBF)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&gt;= 1.6 million hours</w:t>
            </w:r>
          </w:p>
          <w:p w:rsidR="0000693A" w:rsidRPr="00083AD1" w:rsidRDefault="0000693A" w:rsidP="00472736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Uncorrectable Bit Error Rate (UBER)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&lt;1 sector per 10^15 bits read</w:t>
            </w:r>
          </w:p>
          <w:p w:rsidR="0000693A" w:rsidRDefault="0000693A" w:rsidP="00472736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00693A" w:rsidRDefault="0000693A" w:rsidP="00472736">
            <w:r>
              <w:rPr>
                <w:rFonts w:ascii="Calibri" w:hAnsi="Calibri"/>
                <w:b/>
                <w:bCs/>
                <w:sz w:val="22"/>
                <w:szCs w:val="22"/>
              </w:rPr>
              <w:t>Εγγύηση:</w:t>
            </w:r>
            <w:r>
              <w:rPr>
                <w:rFonts w:ascii="Calibri" w:hAnsi="Calibri"/>
                <w:sz w:val="22"/>
                <w:szCs w:val="22"/>
              </w:rPr>
              <w:t xml:space="preserve"> Τουλάχιστον πέντε (5) ετών</w:t>
            </w:r>
          </w:p>
          <w:p w:rsidR="0000693A" w:rsidRDefault="0000693A" w:rsidP="00472736"/>
          <w:p w:rsidR="0000693A" w:rsidRPr="00F5565C" w:rsidRDefault="0000693A" w:rsidP="00472736">
            <w:pPr>
              <w:rPr>
                <w:rFonts w:ascii="Calibri" w:hAnsi="Calibri"/>
                <w:sz w:val="22"/>
                <w:szCs w:val="22"/>
              </w:rPr>
            </w:pPr>
            <w:r w:rsidRPr="00F5565C">
              <w:rPr>
                <w:rFonts w:ascii="Calibri" w:hAnsi="Calibri"/>
                <w:b/>
                <w:bCs/>
                <w:sz w:val="22"/>
                <w:szCs w:val="22"/>
              </w:rPr>
              <w:t>Ενδεικτικό προϊόν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: Κάρτα 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Intel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SSD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 660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P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.2 </w:t>
            </w:r>
            <w:proofErr w:type="spellStart"/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PCIe</w:t>
            </w:r>
            <w:proofErr w:type="spellEnd"/>
            <w:r w:rsidRPr="00F5565C">
              <w:rPr>
                <w:rFonts w:ascii="Calibri" w:hAnsi="Calibri"/>
                <w:sz w:val="22"/>
                <w:szCs w:val="22"/>
              </w:rPr>
              <w:t xml:space="preserve"> 3.0 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QLC</w:t>
            </w:r>
            <w:r w:rsidRPr="00F5565C"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F5565C">
              <w:rPr>
                <w:rFonts w:ascii="Calibri" w:hAnsi="Calibri"/>
                <w:sz w:val="22"/>
                <w:szCs w:val="22"/>
                <w:lang w:val="en-US"/>
              </w:rPr>
              <w:t>TB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93A" w:rsidRDefault="0000693A" w:rsidP="00472736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00693A" w:rsidRDefault="0000693A" w:rsidP="00472736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0693A" w:rsidTr="0000693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2.2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0693A" w:rsidRDefault="0000693A" w:rsidP="00472736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0693A" w:rsidTr="0000693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keepNext/>
            </w:pPr>
            <w:r>
              <w:rPr>
                <w:rFonts w:ascii="Calibri" w:hAnsi="Calibri"/>
                <w:b/>
                <w:sz w:val="22"/>
                <w:szCs w:val="22"/>
              </w:rPr>
              <w:t>ΠΟΣΟΤΗΤΑ: 9 τεμάχια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00693A" w:rsidRDefault="0000693A" w:rsidP="00472736">
            <w:pPr>
              <w:keepNext/>
            </w:pPr>
            <w:r>
              <w:rPr>
                <w:rFonts w:ascii="Calibri" w:hAnsi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Μακεδονίας, Κοζάνη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</w:t>
            </w:r>
            <w:r>
              <w:rPr>
                <w:rFonts w:ascii="Calibri" w:hAnsi="Calibri"/>
                <w:sz w:val="22"/>
                <w:szCs w:val="22"/>
              </w:rPr>
              <w:t>0 ημερολογιακές ημέρες από την υπογραφή της σύμβασης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sz w:val="22"/>
                <w:szCs w:val="22"/>
              </w:rPr>
              <w:t>Για 5 χρόνια σε όλο τον εξοπλισμό εκτός αν αναφέρεται διαφορετικά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ΠΑΡΑΚΑΤΑΘΗΚΗ ΑΝΤΑΛΛΑΚΤΙΚΩΝ: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5 χρόνια</w:t>
            </w:r>
          </w:p>
          <w:p w:rsidR="0000693A" w:rsidRDefault="0000693A" w:rsidP="00472736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00693A" w:rsidRDefault="0000693A" w:rsidP="00472736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2 εργάσιμες ημέρες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693A" w:rsidRDefault="0000693A" w:rsidP="00472736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93A" w:rsidRDefault="0000693A" w:rsidP="00472736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0693A" w:rsidRPr="0000416F" w:rsidRDefault="0000693A" w:rsidP="0000693A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0693A" w:rsidRPr="0000416F" w:rsidRDefault="0000693A" w:rsidP="0000693A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</w:p>
    <w:p w:rsidR="0000693A" w:rsidRPr="007F1B19" w:rsidRDefault="0000693A" w:rsidP="0000693A">
      <w:pPr>
        <w:widowControl w:val="0"/>
        <w:spacing w:line="360" w:lineRule="auto"/>
        <w:ind w:left="4320" w:firstLine="720"/>
        <w:jc w:val="center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00693A" w:rsidRDefault="0000693A" w:rsidP="0000693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00693A" w:rsidRDefault="0000693A" w:rsidP="0000693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00693A" w:rsidRDefault="0000693A" w:rsidP="0000693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00693A" w:rsidRPr="007F1B19" w:rsidRDefault="0000693A" w:rsidP="0000693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00693A" w:rsidRPr="007F1B19" w:rsidRDefault="0000693A" w:rsidP="0000693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00693A" w:rsidRPr="00424840" w:rsidRDefault="0000693A" w:rsidP="0000693A">
      <w:pPr>
        <w:widowControl w:val="0"/>
        <w:tabs>
          <w:tab w:val="left" w:pos="284"/>
        </w:tabs>
        <w:spacing w:line="360" w:lineRule="auto"/>
        <w:ind w:left="7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:rsidR="003A73D1" w:rsidRDefault="0000693A" w:rsidP="0000693A">
      <w:r>
        <w:rPr>
          <w:rFonts w:ascii="Calibri" w:hAnsi="Calibri"/>
          <w:sz w:val="22"/>
          <w:szCs w:val="22"/>
        </w:rPr>
        <w:br w:type="page"/>
      </w:r>
    </w:p>
    <w:sectPr w:rsidR="003A73D1" w:rsidSect="003A7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693A"/>
    <w:rsid w:val="0000693A"/>
    <w:rsid w:val="003A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3A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93A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2020-02-14T10:24:00Z</dcterms:created>
  <dcterms:modified xsi:type="dcterms:W3CDTF">2020-02-14T10:27:00Z</dcterms:modified>
</cp:coreProperties>
</file>