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1418"/>
        <w:gridCol w:w="1949"/>
      </w:tblGrid>
      <w:tr w:rsidR="00E00271" w:rsidRPr="00887610" w:rsidTr="00887610">
        <w:trPr>
          <w:trHeight w:val="1114"/>
          <w:jc w:val="center"/>
        </w:trPr>
        <w:tc>
          <w:tcPr>
            <w:tcW w:w="6487" w:type="dxa"/>
            <w:vMerge w:val="restart"/>
          </w:tcPr>
          <w:p w:rsidR="00E00271" w:rsidRPr="00887610" w:rsidRDefault="00E00271" w:rsidP="000B7D47">
            <w:pPr>
              <w:rPr>
                <w:rFonts w:cstheme="minorHAnsi"/>
                <w:b/>
                <w:noProof/>
                <w:color w:val="17365D" w:themeColor="text2" w:themeShade="BF"/>
                <w:sz w:val="28"/>
                <w:szCs w:val="28"/>
                <w:lang w:eastAsia="el-GR"/>
              </w:rPr>
            </w:pPr>
            <w:r w:rsidRPr="00887610">
              <w:rPr>
                <w:rFonts w:cstheme="minorHAnsi"/>
                <w:b/>
                <w:noProof/>
                <w:color w:val="17365D" w:themeColor="text2" w:themeShade="BF"/>
                <w:sz w:val="28"/>
                <w:szCs w:val="28"/>
                <w:lang w:eastAsia="el-GR"/>
              </w:rPr>
              <w:t>ΕΛΛΗΝΙΚΗ ΔΗΜΟΚΡΑΤΙΑ</w:t>
            </w:r>
          </w:p>
          <w:p w:rsidR="00E00271" w:rsidRPr="00887610" w:rsidRDefault="00E00271" w:rsidP="000B7D47">
            <w:pPr>
              <w:pStyle w:val="a4"/>
              <w:rPr>
                <w:b/>
                <w:sz w:val="24"/>
                <w:szCs w:val="24"/>
              </w:rPr>
            </w:pPr>
          </w:p>
          <w:p w:rsidR="00E00271" w:rsidRPr="00887610" w:rsidRDefault="00E00271" w:rsidP="000B7D47">
            <w:pPr>
              <w:pStyle w:val="a4"/>
              <w:rPr>
                <w:b/>
                <w:sz w:val="24"/>
                <w:szCs w:val="24"/>
              </w:rPr>
            </w:pPr>
            <w:r w:rsidRPr="00887610">
              <w:rPr>
                <w:noProof/>
                <w:lang w:eastAsia="el-GR"/>
              </w:rPr>
              <w:drawing>
                <wp:inline distT="0" distB="0" distL="0" distR="0">
                  <wp:extent cx="2399921" cy="419100"/>
                  <wp:effectExtent l="0" t="0" r="635" b="0"/>
                  <wp:docPr id="3" name="Εικόνα 1" descr="F:\UOWM-logo-g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OWM-logo-gr (2).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23357" cy="423193"/>
                          </a:xfrm>
                          <a:prstGeom prst="rect">
                            <a:avLst/>
                          </a:prstGeom>
                          <a:noFill/>
                          <a:ln>
                            <a:noFill/>
                          </a:ln>
                        </pic:spPr>
                      </pic:pic>
                    </a:graphicData>
                  </a:graphic>
                </wp:inline>
              </w:drawing>
            </w:r>
          </w:p>
          <w:p w:rsidR="00E00271" w:rsidRPr="00887610" w:rsidRDefault="00E00271" w:rsidP="000B7D47">
            <w:pPr>
              <w:pStyle w:val="a4"/>
              <w:rPr>
                <w:i/>
                <w:sz w:val="24"/>
                <w:szCs w:val="24"/>
              </w:rPr>
            </w:pPr>
          </w:p>
        </w:tc>
        <w:tc>
          <w:tcPr>
            <w:tcW w:w="1418" w:type="dxa"/>
            <w:vAlign w:val="center"/>
          </w:tcPr>
          <w:p w:rsidR="00E00271" w:rsidRPr="00887610" w:rsidRDefault="00E00271" w:rsidP="000B7D47">
            <w:pPr>
              <w:keepNext/>
              <w:spacing w:line="360" w:lineRule="auto"/>
              <w:jc w:val="right"/>
              <w:rPr>
                <w:b/>
                <w:sz w:val="24"/>
                <w:szCs w:val="24"/>
              </w:rPr>
            </w:pPr>
            <w:r w:rsidRPr="00887610">
              <w:rPr>
                <w:b/>
                <w:sz w:val="24"/>
                <w:szCs w:val="24"/>
              </w:rPr>
              <w:t xml:space="preserve">Κοζάνη, </w:t>
            </w:r>
          </w:p>
          <w:p w:rsidR="00E00271" w:rsidRPr="00887610" w:rsidRDefault="00E00271" w:rsidP="000B7D47">
            <w:pPr>
              <w:keepNext/>
              <w:spacing w:line="360" w:lineRule="auto"/>
              <w:jc w:val="right"/>
              <w:rPr>
                <w:b/>
                <w:sz w:val="24"/>
                <w:szCs w:val="24"/>
              </w:rPr>
            </w:pPr>
            <w:r w:rsidRPr="00887610">
              <w:rPr>
                <w:b/>
                <w:sz w:val="24"/>
                <w:szCs w:val="24"/>
              </w:rPr>
              <w:t xml:space="preserve">Αρ. </w:t>
            </w:r>
            <w:proofErr w:type="spellStart"/>
            <w:r w:rsidRPr="00887610">
              <w:rPr>
                <w:b/>
                <w:sz w:val="24"/>
                <w:szCs w:val="24"/>
              </w:rPr>
              <w:t>Πρωτ</w:t>
            </w:r>
            <w:proofErr w:type="spellEnd"/>
            <w:r w:rsidRPr="00887610">
              <w:rPr>
                <w:b/>
                <w:sz w:val="24"/>
                <w:szCs w:val="24"/>
              </w:rPr>
              <w:t>.:</w:t>
            </w:r>
          </w:p>
        </w:tc>
        <w:tc>
          <w:tcPr>
            <w:tcW w:w="1949" w:type="dxa"/>
            <w:vAlign w:val="center"/>
          </w:tcPr>
          <w:p w:rsidR="00E00271" w:rsidRPr="00887610" w:rsidRDefault="003B7506" w:rsidP="000B7D47">
            <w:pPr>
              <w:keepNext/>
              <w:spacing w:line="360" w:lineRule="auto"/>
              <w:rPr>
                <w:b/>
                <w:sz w:val="24"/>
                <w:szCs w:val="24"/>
              </w:rPr>
            </w:pPr>
            <w:r>
              <w:rPr>
                <w:b/>
                <w:sz w:val="24"/>
                <w:szCs w:val="24"/>
              </w:rPr>
              <w:t>15</w:t>
            </w:r>
            <w:r w:rsidR="00E00271" w:rsidRPr="00887610">
              <w:rPr>
                <w:b/>
                <w:sz w:val="24"/>
                <w:szCs w:val="24"/>
              </w:rPr>
              <w:t>-11-2019</w:t>
            </w:r>
          </w:p>
          <w:p w:rsidR="00E00271" w:rsidRPr="00887610" w:rsidRDefault="00140371" w:rsidP="000B7D47">
            <w:pPr>
              <w:keepNext/>
              <w:spacing w:line="360" w:lineRule="auto"/>
              <w:rPr>
                <w:b/>
                <w:sz w:val="24"/>
                <w:szCs w:val="24"/>
              </w:rPr>
            </w:pPr>
            <w:r>
              <w:rPr>
                <w:b/>
                <w:sz w:val="24"/>
                <w:szCs w:val="24"/>
              </w:rPr>
              <w:t>2031</w:t>
            </w:r>
          </w:p>
        </w:tc>
      </w:tr>
      <w:tr w:rsidR="00E00271" w:rsidRPr="00887610" w:rsidTr="00887610">
        <w:trPr>
          <w:trHeight w:val="95"/>
          <w:jc w:val="center"/>
        </w:trPr>
        <w:tc>
          <w:tcPr>
            <w:tcW w:w="6487" w:type="dxa"/>
            <w:vMerge/>
          </w:tcPr>
          <w:p w:rsidR="00E00271" w:rsidRPr="00887610" w:rsidRDefault="00E00271" w:rsidP="000B7D47">
            <w:pPr>
              <w:pStyle w:val="a4"/>
              <w:rPr>
                <w:b/>
                <w:sz w:val="24"/>
                <w:szCs w:val="24"/>
              </w:rPr>
            </w:pPr>
          </w:p>
        </w:tc>
        <w:tc>
          <w:tcPr>
            <w:tcW w:w="1418" w:type="dxa"/>
            <w:vAlign w:val="center"/>
          </w:tcPr>
          <w:p w:rsidR="00E00271" w:rsidRPr="00887610" w:rsidRDefault="00E00271" w:rsidP="000B7D47">
            <w:pPr>
              <w:pStyle w:val="a4"/>
              <w:spacing w:line="276" w:lineRule="auto"/>
              <w:rPr>
                <w:b/>
                <w:sz w:val="24"/>
                <w:szCs w:val="24"/>
                <w:u w:val="single"/>
              </w:rPr>
            </w:pPr>
            <w:r w:rsidRPr="00887610">
              <w:rPr>
                <w:b/>
                <w:sz w:val="24"/>
                <w:szCs w:val="24"/>
                <w:u w:val="single"/>
              </w:rPr>
              <w:t>Προς :</w:t>
            </w:r>
          </w:p>
        </w:tc>
        <w:tc>
          <w:tcPr>
            <w:tcW w:w="1949" w:type="dxa"/>
            <w:vAlign w:val="center"/>
          </w:tcPr>
          <w:p w:rsidR="00E00271" w:rsidRPr="00887610" w:rsidRDefault="00E00271" w:rsidP="000B7D47">
            <w:pPr>
              <w:keepNext/>
              <w:spacing w:line="360" w:lineRule="auto"/>
              <w:rPr>
                <w:b/>
                <w:sz w:val="24"/>
                <w:szCs w:val="24"/>
              </w:rPr>
            </w:pPr>
          </w:p>
        </w:tc>
      </w:tr>
      <w:tr w:rsidR="00E00271" w:rsidRPr="00887610" w:rsidTr="00887610">
        <w:trPr>
          <w:trHeight w:val="2360"/>
          <w:jc w:val="center"/>
        </w:trPr>
        <w:tc>
          <w:tcPr>
            <w:tcW w:w="6487" w:type="dxa"/>
          </w:tcPr>
          <w:p w:rsidR="00E00271" w:rsidRPr="00140371" w:rsidRDefault="00E00271" w:rsidP="00E00271">
            <w:pPr>
              <w:pStyle w:val="a4"/>
              <w:rPr>
                <w:b/>
                <w:sz w:val="24"/>
                <w:szCs w:val="24"/>
              </w:rPr>
            </w:pPr>
            <w:r w:rsidRPr="00887610">
              <w:rPr>
                <w:b/>
                <w:sz w:val="24"/>
                <w:szCs w:val="24"/>
              </w:rPr>
              <w:t>ΔΙΕΥΘΥΝΣΗ ΟΙΚΟΝΟΜΙΚΟΥ</w:t>
            </w:r>
          </w:p>
          <w:p w:rsidR="00E00271" w:rsidRPr="00887610" w:rsidRDefault="00E00271" w:rsidP="00E00271">
            <w:pPr>
              <w:pStyle w:val="a4"/>
              <w:rPr>
                <w:b/>
                <w:sz w:val="24"/>
                <w:szCs w:val="24"/>
              </w:rPr>
            </w:pPr>
            <w:proofErr w:type="spellStart"/>
            <w:r w:rsidRPr="00887610">
              <w:rPr>
                <w:b/>
                <w:sz w:val="24"/>
                <w:szCs w:val="24"/>
              </w:rPr>
              <w:t>Ταχ</w:t>
            </w:r>
            <w:proofErr w:type="spellEnd"/>
            <w:r w:rsidRPr="00887610">
              <w:rPr>
                <w:b/>
                <w:sz w:val="24"/>
                <w:szCs w:val="24"/>
              </w:rPr>
              <w:t>. Δ/</w:t>
            </w:r>
            <w:proofErr w:type="spellStart"/>
            <w:r w:rsidRPr="00887610">
              <w:rPr>
                <w:b/>
                <w:sz w:val="24"/>
                <w:szCs w:val="24"/>
              </w:rPr>
              <w:t>νση</w:t>
            </w:r>
            <w:proofErr w:type="spellEnd"/>
            <w:r w:rsidRPr="00887610">
              <w:rPr>
                <w:b/>
                <w:sz w:val="24"/>
                <w:szCs w:val="24"/>
              </w:rPr>
              <w:t xml:space="preserve"> : Κοίλα Κοζάνης</w:t>
            </w:r>
          </w:p>
          <w:p w:rsidR="00E00271" w:rsidRPr="00887610" w:rsidRDefault="00E00271" w:rsidP="00E00271">
            <w:pPr>
              <w:pStyle w:val="a4"/>
              <w:rPr>
                <w:b/>
                <w:sz w:val="24"/>
                <w:szCs w:val="24"/>
              </w:rPr>
            </w:pPr>
            <w:r w:rsidRPr="00887610">
              <w:rPr>
                <w:b/>
                <w:sz w:val="24"/>
                <w:szCs w:val="24"/>
              </w:rPr>
              <w:t xml:space="preserve">Τ.Κ. 50100 Κοζάνη </w:t>
            </w:r>
          </w:p>
          <w:p w:rsidR="00E00271" w:rsidRPr="00887610" w:rsidRDefault="00E00271" w:rsidP="00E00271">
            <w:pPr>
              <w:pStyle w:val="a4"/>
              <w:rPr>
                <w:b/>
                <w:sz w:val="24"/>
                <w:szCs w:val="24"/>
              </w:rPr>
            </w:pPr>
            <w:r w:rsidRPr="00887610">
              <w:rPr>
                <w:b/>
                <w:sz w:val="24"/>
                <w:szCs w:val="24"/>
              </w:rPr>
              <w:t xml:space="preserve">Πληροφορίες: Γ. </w:t>
            </w:r>
            <w:proofErr w:type="spellStart"/>
            <w:r w:rsidRPr="00887610">
              <w:rPr>
                <w:b/>
                <w:sz w:val="24"/>
                <w:szCs w:val="24"/>
              </w:rPr>
              <w:t>Χαϊτίδης</w:t>
            </w:r>
            <w:proofErr w:type="spellEnd"/>
            <w:r w:rsidRPr="00887610">
              <w:rPr>
                <w:b/>
                <w:sz w:val="24"/>
                <w:szCs w:val="24"/>
              </w:rPr>
              <w:t xml:space="preserve">-Φ. </w:t>
            </w:r>
            <w:proofErr w:type="spellStart"/>
            <w:r w:rsidRPr="00887610">
              <w:rPr>
                <w:b/>
                <w:sz w:val="24"/>
                <w:szCs w:val="24"/>
              </w:rPr>
              <w:t>Κατσάρα</w:t>
            </w:r>
            <w:proofErr w:type="spellEnd"/>
          </w:p>
          <w:p w:rsidR="00E00271" w:rsidRPr="00887610" w:rsidRDefault="00E00271" w:rsidP="00E00271">
            <w:pPr>
              <w:pStyle w:val="a4"/>
              <w:rPr>
                <w:b/>
                <w:sz w:val="24"/>
                <w:szCs w:val="24"/>
              </w:rPr>
            </w:pPr>
            <w:r w:rsidRPr="00887610">
              <w:rPr>
                <w:b/>
                <w:sz w:val="24"/>
                <w:szCs w:val="24"/>
              </w:rPr>
              <w:t>Τηλέφωνο 2461068232, 2461058236</w:t>
            </w:r>
          </w:p>
          <w:p w:rsidR="00E00271" w:rsidRPr="00887610" w:rsidRDefault="00E00271" w:rsidP="00E00271">
            <w:pPr>
              <w:pStyle w:val="a4"/>
              <w:rPr>
                <w:b/>
                <w:sz w:val="24"/>
                <w:szCs w:val="24"/>
              </w:rPr>
            </w:pPr>
            <w:r w:rsidRPr="00887610">
              <w:rPr>
                <w:b/>
                <w:sz w:val="24"/>
                <w:szCs w:val="24"/>
                <w:lang w:val="en-US"/>
              </w:rPr>
              <w:t>FAX</w:t>
            </w:r>
            <w:r w:rsidRPr="00887610">
              <w:rPr>
                <w:b/>
                <w:sz w:val="24"/>
                <w:szCs w:val="24"/>
              </w:rPr>
              <w:t xml:space="preserve">: </w:t>
            </w:r>
            <w:r w:rsidRPr="00887610">
              <w:rPr>
                <w:b/>
              </w:rPr>
              <w:t>2461039682</w:t>
            </w:r>
          </w:p>
          <w:p w:rsidR="00E00271" w:rsidRPr="00140371" w:rsidRDefault="00E00271" w:rsidP="00E00271">
            <w:pPr>
              <w:spacing w:line="276" w:lineRule="auto"/>
              <w:rPr>
                <w:b/>
                <w:color w:val="365F91"/>
              </w:rPr>
            </w:pPr>
            <w:r w:rsidRPr="00887610">
              <w:rPr>
                <w:b/>
                <w:lang w:val="en-US"/>
              </w:rPr>
              <w:t>Email</w:t>
            </w:r>
            <w:r w:rsidRPr="00140371">
              <w:rPr>
                <w:b/>
              </w:rPr>
              <w:t>:</w:t>
            </w:r>
            <w:r w:rsidRPr="00140371">
              <w:rPr>
                <w:b/>
                <w:color w:val="365F91"/>
              </w:rPr>
              <w:t xml:space="preserve"> </w:t>
            </w:r>
            <w:hyperlink r:id="rId6" w:history="1">
              <w:r w:rsidRPr="00887610">
                <w:rPr>
                  <w:rStyle w:val="-"/>
                  <w:b/>
                  <w:lang w:val="en-US"/>
                </w:rPr>
                <w:t>oikon</w:t>
              </w:r>
              <w:r w:rsidRPr="00140371">
                <w:rPr>
                  <w:rStyle w:val="-"/>
                  <w:b/>
                </w:rPr>
                <w:t>2@</w:t>
              </w:r>
              <w:r w:rsidRPr="00887610">
                <w:rPr>
                  <w:rStyle w:val="-"/>
                  <w:b/>
                  <w:lang w:val="en-US"/>
                </w:rPr>
                <w:t>teiwm</w:t>
              </w:r>
              <w:r w:rsidRPr="00140371">
                <w:rPr>
                  <w:rStyle w:val="-"/>
                  <w:b/>
                </w:rPr>
                <w:t>.</w:t>
              </w:r>
              <w:r w:rsidRPr="00887610">
                <w:rPr>
                  <w:rStyle w:val="-"/>
                  <w:b/>
                  <w:lang w:val="en-US"/>
                </w:rPr>
                <w:t>gr</w:t>
              </w:r>
            </w:hyperlink>
            <w:r w:rsidRPr="00140371">
              <w:rPr>
                <w:b/>
                <w:color w:val="365F91"/>
              </w:rPr>
              <w:t xml:space="preserve">, </w:t>
            </w:r>
            <w:hyperlink r:id="rId7" w:history="1">
              <w:r w:rsidRPr="00887610">
                <w:rPr>
                  <w:rStyle w:val="-"/>
                  <w:b/>
                  <w:lang w:val="en-US"/>
                </w:rPr>
                <w:t>oikon</w:t>
              </w:r>
              <w:r w:rsidRPr="00140371">
                <w:rPr>
                  <w:rStyle w:val="-"/>
                  <w:b/>
                </w:rPr>
                <w:t>3@</w:t>
              </w:r>
              <w:r w:rsidRPr="00887610">
                <w:rPr>
                  <w:rStyle w:val="-"/>
                  <w:b/>
                  <w:lang w:val="en-US"/>
                </w:rPr>
                <w:t>teiwm</w:t>
              </w:r>
              <w:r w:rsidRPr="00140371">
                <w:rPr>
                  <w:rStyle w:val="-"/>
                  <w:b/>
                </w:rPr>
                <w:t>.</w:t>
              </w:r>
              <w:r w:rsidRPr="00887610">
                <w:rPr>
                  <w:rStyle w:val="-"/>
                  <w:b/>
                  <w:lang w:val="en-US"/>
                </w:rPr>
                <w:t>gr</w:t>
              </w:r>
            </w:hyperlink>
          </w:p>
        </w:tc>
        <w:tc>
          <w:tcPr>
            <w:tcW w:w="3367" w:type="dxa"/>
            <w:gridSpan w:val="2"/>
          </w:tcPr>
          <w:p w:rsidR="00E00271" w:rsidRPr="00887610" w:rsidRDefault="00E00271" w:rsidP="00E00271">
            <w:pPr>
              <w:jc w:val="right"/>
              <w:rPr>
                <w:rFonts w:cstheme="minorHAnsi"/>
                <w:b/>
                <w:sz w:val="24"/>
                <w:szCs w:val="24"/>
              </w:rPr>
            </w:pPr>
            <w:r w:rsidRPr="00887610">
              <w:rPr>
                <w:rFonts w:cstheme="minorHAnsi"/>
                <w:b/>
                <w:sz w:val="24"/>
                <w:szCs w:val="24"/>
              </w:rPr>
              <w:t>Κοσμήτορες Π.Δ.Μ.</w:t>
            </w:r>
          </w:p>
          <w:p w:rsidR="00E00271" w:rsidRPr="00887610" w:rsidRDefault="00E00271" w:rsidP="00E00271">
            <w:pPr>
              <w:jc w:val="right"/>
              <w:rPr>
                <w:rFonts w:cstheme="minorHAnsi"/>
                <w:b/>
                <w:sz w:val="24"/>
                <w:szCs w:val="24"/>
              </w:rPr>
            </w:pPr>
            <w:r w:rsidRPr="00887610">
              <w:rPr>
                <w:rFonts w:cstheme="minorHAnsi"/>
                <w:b/>
                <w:sz w:val="24"/>
                <w:szCs w:val="24"/>
              </w:rPr>
              <w:t>Προέδρους Τμημάτων Π.Δ.Μ.</w:t>
            </w:r>
          </w:p>
          <w:p w:rsidR="00E00271" w:rsidRPr="00887610" w:rsidRDefault="00E00271" w:rsidP="00E00271">
            <w:pPr>
              <w:pStyle w:val="a6"/>
              <w:keepNext/>
              <w:autoSpaceDE w:val="0"/>
              <w:autoSpaceDN w:val="0"/>
              <w:adjustRightInd w:val="0"/>
              <w:spacing w:line="360" w:lineRule="auto"/>
              <w:ind w:left="459"/>
              <w:rPr>
                <w:b/>
                <w:bCs/>
                <w:sz w:val="24"/>
                <w:szCs w:val="24"/>
              </w:rPr>
            </w:pPr>
          </w:p>
        </w:tc>
      </w:tr>
    </w:tbl>
    <w:p w:rsidR="00912852" w:rsidRPr="00887610" w:rsidRDefault="00912852" w:rsidP="00912852">
      <w:pPr>
        <w:spacing w:after="0" w:line="240" w:lineRule="auto"/>
        <w:rPr>
          <w:rFonts w:cstheme="minorHAnsi"/>
          <w:b/>
          <w:sz w:val="24"/>
          <w:szCs w:val="24"/>
        </w:rPr>
      </w:pPr>
    </w:p>
    <w:p w:rsidR="00912852" w:rsidRPr="00887610" w:rsidRDefault="00451E1E" w:rsidP="00912852">
      <w:pPr>
        <w:spacing w:after="0" w:line="240" w:lineRule="auto"/>
        <w:rPr>
          <w:rFonts w:cstheme="minorHAnsi"/>
          <w:b/>
          <w:sz w:val="24"/>
          <w:szCs w:val="24"/>
        </w:rPr>
      </w:pPr>
      <w:r w:rsidRPr="00887610">
        <w:rPr>
          <w:rFonts w:cstheme="minorHAnsi"/>
          <w:b/>
          <w:sz w:val="24"/>
          <w:szCs w:val="24"/>
        </w:rPr>
        <w:t>ΘΕΜΑ: Δαπάνες Κοσμητειών και Τμημάτων Πανεπιστημίου Δυτικής Μακεδονίας</w:t>
      </w:r>
    </w:p>
    <w:p w:rsidR="00607E2F" w:rsidRPr="00887610" w:rsidRDefault="00607E2F" w:rsidP="00912852">
      <w:pPr>
        <w:spacing w:after="0" w:line="240" w:lineRule="auto"/>
        <w:rPr>
          <w:rFonts w:cstheme="minorHAnsi"/>
          <w:sz w:val="24"/>
          <w:szCs w:val="24"/>
        </w:rPr>
      </w:pPr>
    </w:p>
    <w:p w:rsidR="00451E1E" w:rsidRPr="00887610" w:rsidRDefault="00451E1E" w:rsidP="00912852">
      <w:pPr>
        <w:spacing w:after="0" w:line="240" w:lineRule="auto"/>
        <w:rPr>
          <w:rFonts w:cstheme="minorHAnsi"/>
          <w:b/>
          <w:i/>
          <w:sz w:val="24"/>
          <w:szCs w:val="24"/>
        </w:rPr>
      </w:pPr>
      <w:r w:rsidRPr="00887610">
        <w:rPr>
          <w:rFonts w:cstheme="minorHAnsi"/>
          <w:b/>
          <w:i/>
          <w:sz w:val="24"/>
          <w:szCs w:val="24"/>
        </w:rPr>
        <w:t>Αγαπητοί Κοσμήτορες</w:t>
      </w:r>
    </w:p>
    <w:p w:rsidR="00451E1E" w:rsidRPr="00887610" w:rsidRDefault="00451E1E" w:rsidP="00912852">
      <w:pPr>
        <w:spacing w:after="0" w:line="240" w:lineRule="auto"/>
        <w:rPr>
          <w:rFonts w:cstheme="minorHAnsi"/>
          <w:b/>
          <w:i/>
          <w:sz w:val="24"/>
          <w:szCs w:val="24"/>
        </w:rPr>
      </w:pPr>
      <w:r w:rsidRPr="00887610">
        <w:rPr>
          <w:rFonts w:cstheme="minorHAnsi"/>
          <w:b/>
          <w:i/>
          <w:sz w:val="24"/>
          <w:szCs w:val="24"/>
        </w:rPr>
        <w:t>Αγαπητοί Πρόεδρο</w:t>
      </w:r>
      <w:r w:rsidR="007A2628">
        <w:rPr>
          <w:rFonts w:cstheme="minorHAnsi"/>
          <w:b/>
          <w:i/>
          <w:sz w:val="24"/>
          <w:szCs w:val="24"/>
        </w:rPr>
        <w:t>ι</w:t>
      </w:r>
      <w:r w:rsidRPr="00887610">
        <w:rPr>
          <w:rFonts w:cstheme="minorHAnsi"/>
          <w:b/>
          <w:i/>
          <w:sz w:val="24"/>
          <w:szCs w:val="24"/>
        </w:rPr>
        <w:t xml:space="preserve"> Τμημάτων </w:t>
      </w:r>
    </w:p>
    <w:p w:rsidR="00451E1E" w:rsidRPr="00887610" w:rsidRDefault="00FD2E3F" w:rsidP="00912852">
      <w:pPr>
        <w:spacing w:after="0" w:line="240" w:lineRule="auto"/>
        <w:rPr>
          <w:rFonts w:cstheme="minorHAnsi"/>
          <w:b/>
          <w:i/>
          <w:sz w:val="24"/>
          <w:szCs w:val="24"/>
        </w:rPr>
      </w:pPr>
      <w:r w:rsidRPr="00887610">
        <w:rPr>
          <w:rFonts w:cstheme="minorHAnsi"/>
          <w:b/>
          <w:i/>
          <w:sz w:val="24"/>
          <w:szCs w:val="24"/>
        </w:rPr>
        <w:t>τ</w:t>
      </w:r>
      <w:r w:rsidR="00451E1E" w:rsidRPr="00887610">
        <w:rPr>
          <w:rFonts w:cstheme="minorHAnsi"/>
          <w:b/>
          <w:i/>
          <w:sz w:val="24"/>
          <w:szCs w:val="24"/>
        </w:rPr>
        <w:t>ου Πανεπιστημίου Δυτικής Μακεδονίας</w:t>
      </w:r>
    </w:p>
    <w:p w:rsidR="00451E1E" w:rsidRPr="00887610" w:rsidRDefault="00451E1E" w:rsidP="00912852">
      <w:pPr>
        <w:spacing w:after="0" w:line="240" w:lineRule="auto"/>
        <w:rPr>
          <w:rFonts w:cstheme="minorHAnsi"/>
          <w:sz w:val="24"/>
          <w:szCs w:val="24"/>
        </w:rPr>
      </w:pPr>
    </w:p>
    <w:p w:rsidR="00315751" w:rsidRPr="00887610" w:rsidRDefault="00547D1D" w:rsidP="00451E1E">
      <w:pPr>
        <w:spacing w:after="0" w:line="240" w:lineRule="auto"/>
        <w:jc w:val="both"/>
        <w:rPr>
          <w:rFonts w:cstheme="minorHAnsi"/>
          <w:sz w:val="24"/>
          <w:szCs w:val="24"/>
        </w:rPr>
      </w:pPr>
      <w:r w:rsidRPr="00887610">
        <w:rPr>
          <w:rFonts w:cstheme="minorHAnsi"/>
          <w:sz w:val="24"/>
          <w:szCs w:val="24"/>
        </w:rPr>
        <w:t xml:space="preserve">Μέχρι σήμερα οι δαπάνες των Κοσμητειών και των Τμημάτων του Πανεπιστημίου Δυτικής Μακεδονίας, μετά την κατανομή των πιστώσεων από τη Σύγκλητο, γίνονταν απευθείας από τις Κοσμητείες και τα Τμήματα. </w:t>
      </w:r>
    </w:p>
    <w:p w:rsidR="00315751" w:rsidRPr="00887610" w:rsidRDefault="00315751" w:rsidP="00451E1E">
      <w:pPr>
        <w:spacing w:after="0" w:line="240" w:lineRule="auto"/>
        <w:jc w:val="both"/>
        <w:rPr>
          <w:rFonts w:cstheme="minorHAnsi"/>
          <w:sz w:val="24"/>
          <w:szCs w:val="24"/>
        </w:rPr>
      </w:pPr>
    </w:p>
    <w:p w:rsidR="00547D1D" w:rsidRPr="00887610" w:rsidRDefault="00547D1D" w:rsidP="00451E1E">
      <w:pPr>
        <w:spacing w:after="0" w:line="240" w:lineRule="auto"/>
        <w:jc w:val="both"/>
        <w:rPr>
          <w:rFonts w:cstheme="minorHAnsi"/>
          <w:sz w:val="24"/>
          <w:szCs w:val="24"/>
        </w:rPr>
      </w:pPr>
      <w:r w:rsidRPr="00887610">
        <w:rPr>
          <w:rFonts w:cstheme="minorHAnsi"/>
          <w:sz w:val="24"/>
          <w:szCs w:val="24"/>
        </w:rPr>
        <w:t>Η διαδικασία αυτή</w:t>
      </w:r>
      <w:r w:rsidR="00315751" w:rsidRPr="00887610">
        <w:rPr>
          <w:rFonts w:cstheme="minorHAnsi"/>
          <w:sz w:val="24"/>
          <w:szCs w:val="24"/>
        </w:rPr>
        <w:t xml:space="preserve">, </w:t>
      </w:r>
      <w:r w:rsidRPr="00887610">
        <w:rPr>
          <w:rFonts w:cstheme="minorHAnsi"/>
          <w:sz w:val="24"/>
          <w:szCs w:val="24"/>
        </w:rPr>
        <w:t xml:space="preserve">όταν αναφερόμαστε σε ένα μικρό αριθμό οργανικών μονάδων, μπορεί να είναι αποδεκτή, καθώς </w:t>
      </w:r>
      <w:r w:rsidR="00315751" w:rsidRPr="00887610">
        <w:rPr>
          <w:rFonts w:cstheme="minorHAnsi"/>
          <w:sz w:val="24"/>
          <w:szCs w:val="24"/>
        </w:rPr>
        <w:t xml:space="preserve">το πιο πιθανό είναι να μην δημιουργήσει </w:t>
      </w:r>
      <w:r w:rsidRPr="00887610">
        <w:rPr>
          <w:rFonts w:cstheme="minorHAnsi"/>
          <w:sz w:val="24"/>
          <w:szCs w:val="24"/>
        </w:rPr>
        <w:t>θέματα απευθείας αναθέσεων πέραν του επιτρεπ</w:t>
      </w:r>
      <w:r w:rsidR="00315751" w:rsidRPr="00887610">
        <w:rPr>
          <w:rFonts w:cstheme="minorHAnsi"/>
          <w:sz w:val="24"/>
          <w:szCs w:val="24"/>
        </w:rPr>
        <w:t xml:space="preserve">όμενου </w:t>
      </w:r>
      <w:r w:rsidRPr="00887610">
        <w:rPr>
          <w:rFonts w:cstheme="minorHAnsi"/>
          <w:sz w:val="24"/>
          <w:szCs w:val="24"/>
        </w:rPr>
        <w:t>ορίου</w:t>
      </w:r>
      <w:r w:rsidR="00315751" w:rsidRPr="00887610">
        <w:rPr>
          <w:rFonts w:cstheme="minorHAnsi"/>
          <w:sz w:val="24"/>
          <w:szCs w:val="24"/>
        </w:rPr>
        <w:t xml:space="preserve">, θέματα κατάτμησης δαπανών ή ακόμα και θέματα παράλειψης βασικών θεσμικών υποχρεώσεων, όπως είναι για παράδειγμα </w:t>
      </w:r>
      <w:r w:rsidR="00B57727" w:rsidRPr="00887610">
        <w:rPr>
          <w:rFonts w:cstheme="minorHAnsi"/>
          <w:sz w:val="24"/>
          <w:szCs w:val="24"/>
        </w:rPr>
        <w:t>οι</w:t>
      </w:r>
      <w:r w:rsidR="00315751" w:rsidRPr="00887610">
        <w:rPr>
          <w:rFonts w:cstheme="minorHAnsi"/>
          <w:sz w:val="24"/>
          <w:szCs w:val="24"/>
        </w:rPr>
        <w:t xml:space="preserve"> αναρτήσεις σε ΚΗΜΔΗΣ. </w:t>
      </w:r>
    </w:p>
    <w:p w:rsidR="00547D1D" w:rsidRPr="00887610" w:rsidRDefault="00547D1D" w:rsidP="00451E1E">
      <w:pPr>
        <w:spacing w:after="0" w:line="240" w:lineRule="auto"/>
        <w:jc w:val="both"/>
        <w:rPr>
          <w:rFonts w:cstheme="minorHAnsi"/>
          <w:sz w:val="24"/>
          <w:szCs w:val="24"/>
        </w:rPr>
      </w:pPr>
    </w:p>
    <w:p w:rsidR="00451E1E" w:rsidRPr="00887610" w:rsidRDefault="00451E1E" w:rsidP="00451E1E">
      <w:pPr>
        <w:spacing w:after="0" w:line="240" w:lineRule="auto"/>
        <w:jc w:val="both"/>
        <w:rPr>
          <w:rFonts w:cstheme="minorHAnsi"/>
          <w:sz w:val="24"/>
          <w:szCs w:val="24"/>
        </w:rPr>
      </w:pPr>
      <w:r w:rsidRPr="00887610">
        <w:rPr>
          <w:rFonts w:cstheme="minorHAnsi"/>
          <w:sz w:val="24"/>
          <w:szCs w:val="24"/>
        </w:rPr>
        <w:t>Με τη δημοσίευση του νόμου 4610/2019, στο Πανεπιστήμιο Δυτικής Μακεδονίας λειτουργούν πλέον από το ακαδημαϊκό έτος 2019-20</w:t>
      </w:r>
      <w:r w:rsidR="00315751" w:rsidRPr="00887610">
        <w:rPr>
          <w:rFonts w:cstheme="minorHAnsi"/>
          <w:sz w:val="24"/>
          <w:szCs w:val="24"/>
        </w:rPr>
        <w:t>2</w:t>
      </w:r>
      <w:r w:rsidRPr="00887610">
        <w:rPr>
          <w:rFonts w:cstheme="minorHAnsi"/>
          <w:sz w:val="24"/>
          <w:szCs w:val="24"/>
        </w:rPr>
        <w:t>0 εφτά (7) Κοσμητείες και είκοσι δύο (22) Τμήματα, πολλά από τα οποία με περισσότερα του ενός προγράμματα σπουδών.</w:t>
      </w:r>
      <w:r w:rsidR="00EF3D1F" w:rsidRPr="00887610">
        <w:rPr>
          <w:rFonts w:cstheme="minorHAnsi"/>
          <w:sz w:val="24"/>
          <w:szCs w:val="24"/>
        </w:rPr>
        <w:t xml:space="preserve"> Με την τελευταία απόφαση της Συγκλήτου, οι πιστώσεις που έχουν κατανεμηθεί στις Κοσμητείες και τα Τμήματα είναι συνολικά περίπου 200.000,00 ευρώ. </w:t>
      </w:r>
    </w:p>
    <w:p w:rsidR="00EF3D1F" w:rsidRPr="00887610" w:rsidRDefault="00EF3D1F" w:rsidP="00451E1E">
      <w:pPr>
        <w:spacing w:after="0" w:line="240" w:lineRule="auto"/>
        <w:jc w:val="both"/>
        <w:rPr>
          <w:rFonts w:cstheme="minorHAnsi"/>
          <w:sz w:val="24"/>
          <w:szCs w:val="24"/>
        </w:rPr>
      </w:pPr>
    </w:p>
    <w:p w:rsidR="00EF3D1F" w:rsidRPr="00887610" w:rsidRDefault="00EF3D1F" w:rsidP="00451E1E">
      <w:pPr>
        <w:spacing w:after="0" w:line="240" w:lineRule="auto"/>
        <w:jc w:val="both"/>
        <w:rPr>
          <w:rFonts w:cstheme="minorHAnsi"/>
          <w:sz w:val="24"/>
          <w:szCs w:val="24"/>
        </w:rPr>
      </w:pPr>
      <w:r w:rsidRPr="00887610">
        <w:rPr>
          <w:rFonts w:cstheme="minorHAnsi"/>
          <w:sz w:val="24"/>
          <w:szCs w:val="24"/>
        </w:rPr>
        <w:t xml:space="preserve">Η διάθεση του ποσού αυτού απευθείας από τις Κοσμητείες και τα Τμήματα, δημιουργεί κινδύνους για το Ίδρυμα, από υπερβάσεις των ορίων απευθείας αναθέσεων, </w:t>
      </w:r>
      <w:r w:rsidR="00184213" w:rsidRPr="00887610">
        <w:rPr>
          <w:rFonts w:cstheme="minorHAnsi"/>
          <w:sz w:val="24"/>
          <w:szCs w:val="24"/>
        </w:rPr>
        <w:t xml:space="preserve">από </w:t>
      </w:r>
      <w:r w:rsidRPr="00887610">
        <w:rPr>
          <w:rFonts w:cstheme="minorHAnsi"/>
          <w:sz w:val="24"/>
          <w:szCs w:val="24"/>
        </w:rPr>
        <w:t xml:space="preserve">κατατμήσεις δαπανών και </w:t>
      </w:r>
      <w:r w:rsidR="00184213" w:rsidRPr="00887610">
        <w:rPr>
          <w:rFonts w:cstheme="minorHAnsi"/>
          <w:sz w:val="24"/>
          <w:szCs w:val="24"/>
        </w:rPr>
        <w:t xml:space="preserve">από παραλείψεις </w:t>
      </w:r>
      <w:r w:rsidRPr="00887610">
        <w:rPr>
          <w:rFonts w:cstheme="minorHAnsi"/>
          <w:sz w:val="24"/>
          <w:szCs w:val="24"/>
        </w:rPr>
        <w:t xml:space="preserve">τήρησης υποχρεωτικών διαδικασιών, με τελικό αποτέλεσμα την ακυρότητα των δαπανών. </w:t>
      </w:r>
    </w:p>
    <w:p w:rsidR="00EF3D1F" w:rsidRPr="00887610" w:rsidRDefault="00EF3D1F" w:rsidP="00451E1E">
      <w:pPr>
        <w:spacing w:after="0" w:line="240" w:lineRule="auto"/>
        <w:jc w:val="both"/>
        <w:rPr>
          <w:rFonts w:cstheme="minorHAnsi"/>
          <w:sz w:val="24"/>
          <w:szCs w:val="24"/>
        </w:rPr>
      </w:pPr>
    </w:p>
    <w:p w:rsidR="00EF3D1F" w:rsidRPr="00887610" w:rsidRDefault="00EF3D1F" w:rsidP="00451E1E">
      <w:pPr>
        <w:spacing w:after="0" w:line="240" w:lineRule="auto"/>
        <w:jc w:val="both"/>
        <w:rPr>
          <w:rFonts w:cstheme="minorHAnsi"/>
          <w:sz w:val="24"/>
          <w:szCs w:val="24"/>
        </w:rPr>
      </w:pPr>
      <w:r w:rsidRPr="00887610">
        <w:rPr>
          <w:rFonts w:cstheme="minorHAnsi"/>
          <w:sz w:val="24"/>
          <w:szCs w:val="24"/>
        </w:rPr>
        <w:t>Οι διαδικασίες που προβλέπονται από την ισχύουσα νομοθεσία για την πραγματοποίησης μιας δαπάνης είναι:</w:t>
      </w:r>
    </w:p>
    <w:p w:rsidR="00EF3D1F" w:rsidRPr="00887610" w:rsidRDefault="00EF3D1F" w:rsidP="00451E1E">
      <w:pPr>
        <w:spacing w:after="0" w:line="240" w:lineRule="auto"/>
        <w:jc w:val="both"/>
        <w:rPr>
          <w:rFonts w:cstheme="minorHAnsi"/>
          <w:sz w:val="24"/>
          <w:szCs w:val="24"/>
        </w:rPr>
      </w:pPr>
    </w:p>
    <w:p w:rsidR="00CC4B9A" w:rsidRPr="00887610" w:rsidRDefault="00EF3D1F" w:rsidP="00184213">
      <w:pPr>
        <w:pStyle w:val="a6"/>
        <w:numPr>
          <w:ilvl w:val="0"/>
          <w:numId w:val="2"/>
        </w:numPr>
        <w:spacing w:after="0" w:line="240" w:lineRule="auto"/>
        <w:jc w:val="both"/>
        <w:rPr>
          <w:rFonts w:cstheme="minorHAnsi"/>
          <w:sz w:val="24"/>
          <w:szCs w:val="24"/>
        </w:rPr>
      </w:pPr>
      <w:r w:rsidRPr="00887610">
        <w:rPr>
          <w:rFonts w:cstheme="minorHAnsi"/>
          <w:sz w:val="24"/>
          <w:szCs w:val="24"/>
        </w:rPr>
        <w:t xml:space="preserve">Πρωτογενές Αίτημα Δαπάνης, το οποίο αν είναι άνω των 1.000,00 ευρώ </w:t>
      </w:r>
      <w:r w:rsidR="00CC4B9A" w:rsidRPr="00887610">
        <w:rPr>
          <w:rFonts w:cstheme="minorHAnsi"/>
          <w:sz w:val="24"/>
          <w:szCs w:val="24"/>
        </w:rPr>
        <w:t>(</w:t>
      </w:r>
      <w:r w:rsidRPr="00887610">
        <w:rPr>
          <w:rFonts w:cstheme="minorHAnsi"/>
          <w:sz w:val="24"/>
          <w:szCs w:val="24"/>
        </w:rPr>
        <w:t>πλέον ΦΠΑ</w:t>
      </w:r>
      <w:r w:rsidR="00CC4B9A" w:rsidRPr="00887610">
        <w:rPr>
          <w:rFonts w:cstheme="minorHAnsi"/>
          <w:sz w:val="24"/>
          <w:szCs w:val="24"/>
        </w:rPr>
        <w:t>), αναρτάται στο ΚΗΜΔΗΣ.</w:t>
      </w:r>
    </w:p>
    <w:p w:rsidR="00CC4B9A" w:rsidRPr="00887610" w:rsidRDefault="00CC4B9A" w:rsidP="00184213">
      <w:pPr>
        <w:pStyle w:val="a6"/>
        <w:numPr>
          <w:ilvl w:val="0"/>
          <w:numId w:val="2"/>
        </w:numPr>
        <w:spacing w:after="0" w:line="240" w:lineRule="auto"/>
        <w:jc w:val="both"/>
        <w:rPr>
          <w:rFonts w:cstheme="minorHAnsi"/>
          <w:sz w:val="24"/>
          <w:szCs w:val="24"/>
        </w:rPr>
      </w:pPr>
      <w:r w:rsidRPr="00887610">
        <w:rPr>
          <w:rFonts w:cstheme="minorHAnsi"/>
          <w:sz w:val="24"/>
          <w:szCs w:val="24"/>
        </w:rPr>
        <w:t>Έγκριση του αιτήματος, με αντίστοιχη ανάρτηση στο ΚΗΜΔΗΣ, για ποσά άνω των 1.000,00 ευρώ (πλέον ΦΠΑ).</w:t>
      </w:r>
    </w:p>
    <w:p w:rsidR="00CC4B9A" w:rsidRPr="00887610" w:rsidRDefault="00CC4B9A" w:rsidP="00184213">
      <w:pPr>
        <w:pStyle w:val="a6"/>
        <w:numPr>
          <w:ilvl w:val="0"/>
          <w:numId w:val="2"/>
        </w:numPr>
        <w:spacing w:after="0" w:line="240" w:lineRule="auto"/>
        <w:jc w:val="both"/>
        <w:rPr>
          <w:rFonts w:cstheme="minorHAnsi"/>
          <w:sz w:val="24"/>
          <w:szCs w:val="24"/>
        </w:rPr>
      </w:pPr>
      <w:r w:rsidRPr="00887610">
        <w:rPr>
          <w:rFonts w:cstheme="minorHAnsi"/>
          <w:sz w:val="24"/>
          <w:szCs w:val="24"/>
        </w:rPr>
        <w:t>Απόφαση Ανάληψης Υποχρέωσης (Δέσμευση) του ποσού, η οποία αναρτάται στη ΔΙΑΥΓΕΙΑ</w:t>
      </w:r>
    </w:p>
    <w:p w:rsidR="00CC4B9A" w:rsidRPr="00887610" w:rsidRDefault="00CC4B9A" w:rsidP="00184213">
      <w:pPr>
        <w:pStyle w:val="a6"/>
        <w:numPr>
          <w:ilvl w:val="0"/>
          <w:numId w:val="2"/>
        </w:numPr>
        <w:spacing w:after="0" w:line="240" w:lineRule="auto"/>
        <w:jc w:val="both"/>
        <w:rPr>
          <w:rFonts w:cstheme="minorHAnsi"/>
          <w:sz w:val="24"/>
          <w:szCs w:val="24"/>
        </w:rPr>
      </w:pPr>
      <w:r w:rsidRPr="00887610">
        <w:rPr>
          <w:rFonts w:cstheme="minorHAnsi"/>
          <w:sz w:val="24"/>
          <w:szCs w:val="24"/>
        </w:rPr>
        <w:t>Απόφαση Ανάθεσης (στον προμηθευτή), η οποία αναρτάται στη ΔΙΑΥΓΕΙΑ και για ποσά άνω των 1.000,00 ευρώ (πλέον ΦΠΑ) αναρτάται και στο ΚΗΜΔΗΣ.</w:t>
      </w:r>
    </w:p>
    <w:p w:rsidR="00CC4B9A" w:rsidRPr="00887610" w:rsidRDefault="00CC4B9A" w:rsidP="00184213">
      <w:pPr>
        <w:pStyle w:val="a6"/>
        <w:numPr>
          <w:ilvl w:val="0"/>
          <w:numId w:val="2"/>
        </w:numPr>
        <w:spacing w:after="0" w:line="240" w:lineRule="auto"/>
        <w:jc w:val="both"/>
        <w:rPr>
          <w:rFonts w:cstheme="minorHAnsi"/>
          <w:sz w:val="24"/>
          <w:szCs w:val="24"/>
        </w:rPr>
      </w:pPr>
      <w:r w:rsidRPr="00887610">
        <w:rPr>
          <w:rFonts w:cstheme="minorHAnsi"/>
          <w:sz w:val="24"/>
          <w:szCs w:val="24"/>
        </w:rPr>
        <w:lastRenderedPageBreak/>
        <w:t>Κατάρτιση Σύμβασης για ποσά άνω των 2.500,00 ευρώ (πλέον ΦΠΑ), η οποία αναρτάται σε ΔΙΑΥΓΕΙΑ και ΚΗΜΔΗΣ.</w:t>
      </w:r>
    </w:p>
    <w:p w:rsidR="00CC4B9A" w:rsidRPr="00887610" w:rsidRDefault="00CC4B9A" w:rsidP="00184213">
      <w:pPr>
        <w:pStyle w:val="a6"/>
        <w:numPr>
          <w:ilvl w:val="0"/>
          <w:numId w:val="2"/>
        </w:numPr>
        <w:spacing w:after="0" w:line="240" w:lineRule="auto"/>
        <w:jc w:val="both"/>
        <w:rPr>
          <w:rFonts w:cstheme="minorHAnsi"/>
          <w:sz w:val="24"/>
          <w:szCs w:val="24"/>
        </w:rPr>
      </w:pPr>
      <w:r w:rsidRPr="00887610">
        <w:rPr>
          <w:rFonts w:cstheme="minorHAnsi"/>
          <w:sz w:val="24"/>
          <w:szCs w:val="24"/>
        </w:rPr>
        <w:t xml:space="preserve">Υποχρεωτική Πρωτοκόλληση του παραστατικού της δαπάνης (π.χ. Τιμολόγιο), άμεσα, </w:t>
      </w:r>
      <w:r w:rsidR="00184213" w:rsidRPr="00887610">
        <w:rPr>
          <w:rFonts w:cstheme="minorHAnsi"/>
          <w:sz w:val="24"/>
          <w:szCs w:val="24"/>
        </w:rPr>
        <w:t xml:space="preserve">κατά </w:t>
      </w:r>
      <w:r w:rsidRPr="00887610">
        <w:rPr>
          <w:rFonts w:cstheme="minorHAnsi"/>
          <w:sz w:val="24"/>
          <w:szCs w:val="24"/>
        </w:rPr>
        <w:t>την παραλαβή του.</w:t>
      </w:r>
    </w:p>
    <w:p w:rsidR="00CC4B9A" w:rsidRPr="00887610" w:rsidRDefault="00CC4B9A" w:rsidP="00184213">
      <w:pPr>
        <w:pStyle w:val="a6"/>
        <w:numPr>
          <w:ilvl w:val="0"/>
          <w:numId w:val="2"/>
        </w:numPr>
        <w:spacing w:after="0" w:line="240" w:lineRule="auto"/>
        <w:jc w:val="both"/>
        <w:rPr>
          <w:rFonts w:cstheme="minorHAnsi"/>
          <w:sz w:val="24"/>
          <w:szCs w:val="24"/>
        </w:rPr>
      </w:pPr>
      <w:r w:rsidRPr="00887610">
        <w:rPr>
          <w:rFonts w:cstheme="minorHAnsi"/>
          <w:sz w:val="24"/>
          <w:szCs w:val="24"/>
        </w:rPr>
        <w:t>Απόφαση Πληρωμής, η οποία αναρτάται στη ΔΙΑΥΓΕΙΑ και για ποσά άνω των 1.000,00 ευρώ, αναρτάται και στο ΚΗΜΔΗΣ.</w:t>
      </w:r>
    </w:p>
    <w:p w:rsidR="00C43085" w:rsidRPr="00887610" w:rsidRDefault="00CC4B9A" w:rsidP="00451E1E">
      <w:pPr>
        <w:spacing w:after="0" w:line="240" w:lineRule="auto"/>
        <w:jc w:val="both"/>
        <w:rPr>
          <w:rFonts w:cstheme="minorHAnsi"/>
          <w:sz w:val="24"/>
          <w:szCs w:val="24"/>
        </w:rPr>
      </w:pPr>
      <w:r w:rsidRPr="00887610">
        <w:rPr>
          <w:rFonts w:cstheme="minorHAnsi"/>
          <w:sz w:val="24"/>
          <w:szCs w:val="24"/>
        </w:rPr>
        <w:t xml:space="preserve">Στις διαδικασίες </w:t>
      </w:r>
      <w:r w:rsidR="00C43085" w:rsidRPr="00887610">
        <w:rPr>
          <w:rFonts w:cstheme="minorHAnsi"/>
          <w:sz w:val="24"/>
          <w:szCs w:val="24"/>
        </w:rPr>
        <w:t>αυτές να προσθέσουμε ότι:</w:t>
      </w:r>
    </w:p>
    <w:p w:rsidR="00CC4B9A" w:rsidRPr="00887610" w:rsidRDefault="00C43085" w:rsidP="00184213">
      <w:pPr>
        <w:pStyle w:val="a6"/>
        <w:numPr>
          <w:ilvl w:val="0"/>
          <w:numId w:val="3"/>
        </w:numPr>
        <w:spacing w:after="0" w:line="240" w:lineRule="auto"/>
        <w:jc w:val="both"/>
        <w:rPr>
          <w:rFonts w:cstheme="minorHAnsi"/>
          <w:sz w:val="24"/>
          <w:szCs w:val="24"/>
        </w:rPr>
      </w:pPr>
      <w:r w:rsidRPr="00887610">
        <w:rPr>
          <w:rFonts w:cstheme="minorHAnsi"/>
          <w:sz w:val="24"/>
          <w:szCs w:val="24"/>
        </w:rPr>
        <w:t xml:space="preserve">Το όριο της απευθείας ανάθεσης για ομοειδείς δαπάνες (π.χ. Τόνερ), είναι 20.000,00 ευρώ (πλέον ΦΠΑ), συνολικά για το Πανεπιστήμιο και όχι ανά Κοσμητεία ή Τμήμα. Αν ξεπερνάει τις 20.000,00 ευρώ τότε απαιτείται συνοπτικός διαγωνισμός. </w:t>
      </w:r>
    </w:p>
    <w:p w:rsidR="00C43085" w:rsidRPr="00887610" w:rsidRDefault="00C43085" w:rsidP="00184213">
      <w:pPr>
        <w:pStyle w:val="a6"/>
        <w:numPr>
          <w:ilvl w:val="0"/>
          <w:numId w:val="3"/>
        </w:numPr>
        <w:spacing w:after="0" w:line="240" w:lineRule="auto"/>
        <w:jc w:val="both"/>
        <w:rPr>
          <w:rFonts w:cstheme="minorHAnsi"/>
          <w:sz w:val="24"/>
          <w:szCs w:val="24"/>
        </w:rPr>
      </w:pPr>
      <w:r w:rsidRPr="00887610">
        <w:rPr>
          <w:rFonts w:cstheme="minorHAnsi"/>
          <w:sz w:val="24"/>
          <w:szCs w:val="24"/>
        </w:rPr>
        <w:t>Για τις απευθείας αναθέσεις απαιτείται η λήψη προσφορών ή η δημοσίευση πρόσκλησης στην Ιστοσελίδα του Πανεπιστημίου.</w:t>
      </w:r>
    </w:p>
    <w:p w:rsidR="00C43085" w:rsidRPr="00887610" w:rsidRDefault="00C43085" w:rsidP="00184213">
      <w:pPr>
        <w:pStyle w:val="a6"/>
        <w:numPr>
          <w:ilvl w:val="0"/>
          <w:numId w:val="3"/>
        </w:numPr>
        <w:spacing w:after="0" w:line="240" w:lineRule="auto"/>
        <w:jc w:val="both"/>
        <w:rPr>
          <w:rFonts w:cstheme="minorHAnsi"/>
          <w:sz w:val="24"/>
          <w:szCs w:val="24"/>
        </w:rPr>
      </w:pPr>
      <w:r w:rsidRPr="00887610">
        <w:rPr>
          <w:rFonts w:cstheme="minorHAnsi"/>
          <w:sz w:val="24"/>
          <w:szCs w:val="24"/>
        </w:rPr>
        <w:t xml:space="preserve">Αν οι απευθείας αναθέσεις από κοσμητείες, τμήματα και τις υπόλοιπες οργανικές μονάδες του Πανεπιστημίου, για ένα είδος (π.χ. Η/Υ) ξεπερνούν αθροιστικά το ποσό των 20.000,00 ευρώ (πλέον ΦΠΑ) τότε μπορεί να καταλογιστεί στο Πανεπιστήμιο (κατά τον κατασταλτικό έλεγχο) πρόθεση κατάτμησης της δαπάνης, με </w:t>
      </w:r>
      <w:proofErr w:type="spellStart"/>
      <w:r w:rsidRPr="00887610">
        <w:rPr>
          <w:rFonts w:cstheme="minorHAnsi"/>
          <w:sz w:val="24"/>
          <w:szCs w:val="24"/>
        </w:rPr>
        <w:t>ό</w:t>
      </w:r>
      <w:r w:rsidR="00B57727" w:rsidRPr="00887610">
        <w:rPr>
          <w:rFonts w:cstheme="minorHAnsi"/>
          <w:sz w:val="24"/>
          <w:szCs w:val="24"/>
        </w:rPr>
        <w:t>,</w:t>
      </w:r>
      <w:r w:rsidRPr="00887610">
        <w:rPr>
          <w:rFonts w:cstheme="minorHAnsi"/>
          <w:sz w:val="24"/>
          <w:szCs w:val="24"/>
        </w:rPr>
        <w:t>τι</w:t>
      </w:r>
      <w:proofErr w:type="spellEnd"/>
      <w:r w:rsidRPr="00887610">
        <w:rPr>
          <w:rFonts w:cstheme="minorHAnsi"/>
          <w:sz w:val="24"/>
          <w:szCs w:val="24"/>
        </w:rPr>
        <w:t xml:space="preserve"> αυτό συνεπάγεται.</w:t>
      </w:r>
    </w:p>
    <w:p w:rsidR="00C43085" w:rsidRPr="00887610" w:rsidRDefault="00C43085" w:rsidP="00451E1E">
      <w:pPr>
        <w:spacing w:after="0" w:line="240" w:lineRule="auto"/>
        <w:jc w:val="both"/>
        <w:rPr>
          <w:rFonts w:cstheme="minorHAnsi"/>
          <w:sz w:val="24"/>
          <w:szCs w:val="24"/>
        </w:rPr>
      </w:pPr>
    </w:p>
    <w:p w:rsidR="00C43085" w:rsidRPr="00887610" w:rsidRDefault="00C43085" w:rsidP="00451E1E">
      <w:pPr>
        <w:spacing w:after="0" w:line="240" w:lineRule="auto"/>
        <w:jc w:val="both"/>
        <w:rPr>
          <w:rFonts w:cstheme="minorHAnsi"/>
          <w:sz w:val="24"/>
          <w:szCs w:val="24"/>
        </w:rPr>
      </w:pPr>
      <w:r w:rsidRPr="00887610">
        <w:rPr>
          <w:rFonts w:cstheme="minorHAnsi"/>
          <w:sz w:val="24"/>
          <w:szCs w:val="24"/>
        </w:rPr>
        <w:t xml:space="preserve">Όπως καταλαβαίνετε, οι διαδικασίες είναι τόσο σύνθετες, που επιβάλλεται πλέον </w:t>
      </w:r>
      <w:r w:rsidR="003F65B2" w:rsidRPr="00887610">
        <w:rPr>
          <w:rFonts w:cstheme="minorHAnsi"/>
          <w:sz w:val="24"/>
          <w:szCs w:val="24"/>
        </w:rPr>
        <w:t>να γίνονται αποκλειστικά και υπεύθυνα, στο σύνολό τους, από τις αρμόδιες οικονομικές υπηρεσίες του Πανεπιστημίου, κάτι που προβλέπεται άλλωστε από το ισχύον θεσμικό πλαίσιο.</w:t>
      </w:r>
    </w:p>
    <w:p w:rsidR="003F65B2" w:rsidRPr="00887610" w:rsidRDefault="003F65B2" w:rsidP="00451E1E">
      <w:pPr>
        <w:spacing w:after="0" w:line="240" w:lineRule="auto"/>
        <w:jc w:val="both"/>
        <w:rPr>
          <w:rFonts w:cstheme="minorHAnsi"/>
          <w:sz w:val="24"/>
          <w:szCs w:val="24"/>
        </w:rPr>
      </w:pPr>
    </w:p>
    <w:p w:rsidR="003F65B2" w:rsidRPr="00887610" w:rsidRDefault="003F65B2" w:rsidP="00451E1E">
      <w:pPr>
        <w:spacing w:after="0" w:line="240" w:lineRule="auto"/>
        <w:jc w:val="both"/>
        <w:rPr>
          <w:rFonts w:cstheme="minorHAnsi"/>
          <w:sz w:val="24"/>
          <w:szCs w:val="24"/>
        </w:rPr>
      </w:pPr>
      <w:r w:rsidRPr="00887610">
        <w:rPr>
          <w:rFonts w:cstheme="minorHAnsi"/>
          <w:sz w:val="24"/>
          <w:szCs w:val="24"/>
        </w:rPr>
        <w:t>Οι Κοσμητείες και τα Τμήματα θα καταρτίζουν έναν επιμέρους προϋπολογισμό, με βάση τις διαθέσιμες από τη Σύγκλητο Πιστώσεις, τον οποίο (προϋπολογισμό) μπορούν να τροποποιούν κατά τη διάρκεια του έτους ανάλογα με τις ανάγκες τους</w:t>
      </w:r>
      <w:r w:rsidR="003E4C46" w:rsidRPr="00887610">
        <w:rPr>
          <w:rFonts w:cstheme="minorHAnsi"/>
          <w:sz w:val="24"/>
          <w:szCs w:val="24"/>
        </w:rPr>
        <w:t>. Ο προϋπολογισμός θα κατατίθεται στο αρμόδιο Τμήμα Προϋπολογισμού της Διεύθυνσης Οικονομικού του Πανεπιστημίου. Η υλοποίηση του προϋπολογισμού θα γίνεται από το αρμόδιο Τμήμα Προμηθειών και Διαχείρισης Περιουσιακών Στοιχείων, σε συνεργασία με τις Κοσμητείες και τα Τμήματα.</w:t>
      </w:r>
    </w:p>
    <w:p w:rsidR="003E4C46" w:rsidRPr="00887610" w:rsidRDefault="003E4C46" w:rsidP="00451E1E">
      <w:pPr>
        <w:spacing w:after="0" w:line="240" w:lineRule="auto"/>
        <w:jc w:val="both"/>
        <w:rPr>
          <w:rFonts w:cstheme="minorHAnsi"/>
          <w:sz w:val="24"/>
          <w:szCs w:val="24"/>
        </w:rPr>
      </w:pPr>
    </w:p>
    <w:p w:rsidR="003E4C46" w:rsidRPr="00887610" w:rsidRDefault="003E4C46" w:rsidP="00451E1E">
      <w:pPr>
        <w:spacing w:after="0" w:line="240" w:lineRule="auto"/>
        <w:jc w:val="both"/>
        <w:rPr>
          <w:rFonts w:cstheme="minorHAnsi"/>
          <w:sz w:val="24"/>
          <w:szCs w:val="24"/>
        </w:rPr>
      </w:pPr>
      <w:r w:rsidRPr="00887610">
        <w:rPr>
          <w:rFonts w:cstheme="minorHAnsi"/>
          <w:b/>
          <w:sz w:val="24"/>
          <w:szCs w:val="24"/>
        </w:rPr>
        <w:t>Οι διαδικασίες αυτές θα ξεκινήσουν από το οικονομικό έτος 2020</w:t>
      </w:r>
      <w:r w:rsidRPr="00887610">
        <w:rPr>
          <w:rFonts w:cstheme="minorHAnsi"/>
          <w:sz w:val="24"/>
          <w:szCs w:val="24"/>
        </w:rPr>
        <w:t xml:space="preserve">, με τον νέο προϋπολογισμό του Πανεπιστημίου. Μέχρι τότε οι αρμόδιες οικονομικές υπηρεσίες της Διεύθυνσης Οικονομικού, θα αναρτήσουν στην Ιστοσελίδα του Ιδρύματος όλα τα απαραίτητα Έντυπα, με οδηγίες συμπλήρωσης, καθώς και πληροφορίες για τις διαδικασίες πραγματοποίησης ειδικών δαπανών (π.χ. μετακινήσεις). </w:t>
      </w:r>
      <w:r w:rsidR="00FD2E3F" w:rsidRPr="00887610">
        <w:rPr>
          <w:rFonts w:cstheme="minorHAnsi"/>
          <w:sz w:val="24"/>
          <w:szCs w:val="24"/>
        </w:rPr>
        <w:t>Οι οικονομικές υπηρεσίες θα είναι επίσης στη διάθεσή σας για οποιαδήποτε πρόσθετη ενημέρωση ή διευκρίνιση.</w:t>
      </w:r>
    </w:p>
    <w:p w:rsidR="00FD2E3F" w:rsidRPr="00887610" w:rsidRDefault="00FD2E3F" w:rsidP="00451E1E">
      <w:pPr>
        <w:spacing w:after="0" w:line="240" w:lineRule="auto"/>
        <w:jc w:val="both"/>
        <w:rPr>
          <w:rFonts w:cstheme="minorHAnsi"/>
          <w:sz w:val="24"/>
          <w:szCs w:val="24"/>
        </w:rPr>
      </w:pPr>
    </w:p>
    <w:p w:rsidR="00FD2E3F" w:rsidRPr="00887610" w:rsidRDefault="00FD2E3F" w:rsidP="00451E1E">
      <w:pPr>
        <w:spacing w:after="0" w:line="240" w:lineRule="auto"/>
        <w:jc w:val="both"/>
        <w:rPr>
          <w:rFonts w:cstheme="minorHAnsi"/>
          <w:sz w:val="24"/>
          <w:szCs w:val="24"/>
        </w:rPr>
      </w:pPr>
      <w:r w:rsidRPr="00887610">
        <w:rPr>
          <w:rFonts w:cstheme="minorHAnsi"/>
          <w:sz w:val="24"/>
          <w:szCs w:val="24"/>
        </w:rPr>
        <w:t>Με εκτίμηση</w:t>
      </w:r>
    </w:p>
    <w:p w:rsidR="00E00271" w:rsidRPr="00887610" w:rsidRDefault="00E00271" w:rsidP="00451E1E">
      <w:pPr>
        <w:spacing w:after="0" w:line="240" w:lineRule="auto"/>
        <w:jc w:val="both"/>
        <w:rPr>
          <w:rFonts w:cstheme="minorHAnsi"/>
          <w:sz w:val="24"/>
          <w:szCs w:val="24"/>
        </w:rPr>
      </w:pPr>
      <w:r w:rsidRPr="00887610">
        <w:rPr>
          <w:rFonts w:cstheme="minorHAnsi"/>
          <w:sz w:val="24"/>
          <w:szCs w:val="24"/>
        </w:rPr>
        <w:t>Ο Αντιπρύτανης Οικονομικών,</w:t>
      </w:r>
    </w:p>
    <w:p w:rsidR="00E00271" w:rsidRPr="00887610" w:rsidRDefault="00E00271" w:rsidP="00451E1E">
      <w:pPr>
        <w:spacing w:after="0" w:line="240" w:lineRule="auto"/>
        <w:jc w:val="both"/>
        <w:rPr>
          <w:rFonts w:cstheme="minorHAnsi"/>
          <w:sz w:val="24"/>
          <w:szCs w:val="24"/>
        </w:rPr>
      </w:pPr>
      <w:r w:rsidRPr="00887610">
        <w:rPr>
          <w:rFonts w:cstheme="minorHAnsi"/>
          <w:sz w:val="24"/>
          <w:szCs w:val="24"/>
        </w:rPr>
        <w:t>Προγραμματισμού &amp; Ανάπτυξης,</w:t>
      </w:r>
    </w:p>
    <w:p w:rsidR="00607E2F" w:rsidRPr="00887610" w:rsidRDefault="00721359" w:rsidP="00E00271">
      <w:pPr>
        <w:spacing w:after="0" w:line="240" w:lineRule="auto"/>
        <w:jc w:val="both"/>
        <w:rPr>
          <w:rFonts w:cstheme="minorHAnsi"/>
          <w:sz w:val="24"/>
          <w:szCs w:val="24"/>
        </w:rPr>
      </w:pPr>
      <w:r w:rsidRPr="00887610">
        <w:rPr>
          <w:rFonts w:cstheme="minorHAnsi"/>
          <w:sz w:val="24"/>
          <w:szCs w:val="24"/>
        </w:rPr>
        <w:t>Ιορδανίδης Γεώργιος</w:t>
      </w:r>
      <w:bookmarkStart w:id="0" w:name="_GoBack"/>
      <w:bookmarkEnd w:id="0"/>
    </w:p>
    <w:sectPr w:rsidR="00607E2F" w:rsidRPr="00887610" w:rsidSect="004C0D8B">
      <w:pgSz w:w="11906" w:h="16838"/>
      <w:pgMar w:top="794" w:right="1134"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426"/>
    <w:multiLevelType w:val="hybridMultilevel"/>
    <w:tmpl w:val="18025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8915EC"/>
    <w:multiLevelType w:val="hybridMultilevel"/>
    <w:tmpl w:val="51C8E40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45F16D76"/>
    <w:multiLevelType w:val="hybridMultilevel"/>
    <w:tmpl w:val="51F80758"/>
    <w:lvl w:ilvl="0" w:tplc="1FE4F86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DB35AE4"/>
    <w:multiLevelType w:val="hybridMultilevel"/>
    <w:tmpl w:val="402415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B2F4ADA"/>
    <w:multiLevelType w:val="hybridMultilevel"/>
    <w:tmpl w:val="C6704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2852"/>
    <w:rsid w:val="000F572F"/>
    <w:rsid w:val="000F5DC8"/>
    <w:rsid w:val="00140371"/>
    <w:rsid w:val="001544BA"/>
    <w:rsid w:val="00184213"/>
    <w:rsid w:val="001B49EC"/>
    <w:rsid w:val="002F4771"/>
    <w:rsid w:val="00313251"/>
    <w:rsid w:val="00315751"/>
    <w:rsid w:val="003B7506"/>
    <w:rsid w:val="003E4C46"/>
    <w:rsid w:val="003F65B2"/>
    <w:rsid w:val="00451E1E"/>
    <w:rsid w:val="004B6401"/>
    <w:rsid w:val="004C0D8B"/>
    <w:rsid w:val="00523FB2"/>
    <w:rsid w:val="00545F25"/>
    <w:rsid w:val="00547D1D"/>
    <w:rsid w:val="00607E2F"/>
    <w:rsid w:val="006F64DD"/>
    <w:rsid w:val="00721359"/>
    <w:rsid w:val="007A2628"/>
    <w:rsid w:val="007C4900"/>
    <w:rsid w:val="007F71D2"/>
    <w:rsid w:val="00837F1E"/>
    <w:rsid w:val="00887610"/>
    <w:rsid w:val="008E51EB"/>
    <w:rsid w:val="00912852"/>
    <w:rsid w:val="00A45807"/>
    <w:rsid w:val="00B57727"/>
    <w:rsid w:val="00B8142F"/>
    <w:rsid w:val="00BB099B"/>
    <w:rsid w:val="00C43085"/>
    <w:rsid w:val="00CB2B6C"/>
    <w:rsid w:val="00CC4B9A"/>
    <w:rsid w:val="00D92E6E"/>
    <w:rsid w:val="00E00271"/>
    <w:rsid w:val="00E82B3A"/>
    <w:rsid w:val="00EB486B"/>
    <w:rsid w:val="00EF3D1F"/>
    <w:rsid w:val="00F10EB5"/>
    <w:rsid w:val="00FD2E3F"/>
    <w:rsid w:val="00FF6F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B6401"/>
    <w:pPr>
      <w:spacing w:after="0" w:line="240" w:lineRule="auto"/>
    </w:pPr>
  </w:style>
  <w:style w:type="paragraph" w:styleId="a5">
    <w:name w:val="Balloon Text"/>
    <w:basedOn w:val="a"/>
    <w:link w:val="Char"/>
    <w:uiPriority w:val="99"/>
    <w:semiHidden/>
    <w:unhideWhenUsed/>
    <w:rsid w:val="004B640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B6401"/>
    <w:rPr>
      <w:rFonts w:ascii="Tahoma" w:hAnsi="Tahoma" w:cs="Tahoma"/>
      <w:sz w:val="16"/>
      <w:szCs w:val="16"/>
    </w:rPr>
  </w:style>
  <w:style w:type="paragraph" w:styleId="a6">
    <w:name w:val="List Paragraph"/>
    <w:basedOn w:val="a"/>
    <w:uiPriority w:val="34"/>
    <w:qFormat/>
    <w:rsid w:val="004B6401"/>
    <w:pPr>
      <w:ind w:left="720"/>
      <w:contextualSpacing/>
    </w:pPr>
  </w:style>
  <w:style w:type="character" w:styleId="-">
    <w:name w:val="Hyperlink"/>
    <w:basedOn w:val="a0"/>
    <w:uiPriority w:val="99"/>
    <w:rsid w:val="00E002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B6401"/>
    <w:pPr>
      <w:spacing w:after="0" w:line="240" w:lineRule="auto"/>
    </w:pPr>
  </w:style>
  <w:style w:type="paragraph" w:styleId="a5">
    <w:name w:val="Balloon Text"/>
    <w:basedOn w:val="a"/>
    <w:link w:val="Char"/>
    <w:uiPriority w:val="99"/>
    <w:semiHidden/>
    <w:unhideWhenUsed/>
    <w:rsid w:val="004B640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B6401"/>
    <w:rPr>
      <w:rFonts w:ascii="Tahoma" w:hAnsi="Tahoma" w:cs="Tahoma"/>
      <w:sz w:val="16"/>
      <w:szCs w:val="16"/>
    </w:rPr>
  </w:style>
  <w:style w:type="paragraph" w:styleId="a6">
    <w:name w:val="List Paragraph"/>
    <w:basedOn w:val="a"/>
    <w:uiPriority w:val="34"/>
    <w:qFormat/>
    <w:rsid w:val="004B6401"/>
    <w:pPr>
      <w:ind w:left="720"/>
      <w:contextualSpacing/>
    </w:pPr>
  </w:style>
</w:styles>
</file>

<file path=word/webSettings.xml><?xml version="1.0" encoding="utf-8"?>
<w:webSettings xmlns:r="http://schemas.openxmlformats.org/officeDocument/2006/relationships" xmlns:w="http://schemas.openxmlformats.org/wordprocessingml/2006/main">
  <w:divs>
    <w:div w:id="9399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725</Words>
  <Characters>3917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ngeorgan</dc:creator>
  <cp:lastModifiedBy>PC</cp:lastModifiedBy>
  <cp:revision>9</cp:revision>
  <dcterms:created xsi:type="dcterms:W3CDTF">2019-11-12T07:15:00Z</dcterms:created>
  <dcterms:modified xsi:type="dcterms:W3CDTF">2020-01-14T11:18:00Z</dcterms:modified>
</cp:coreProperties>
</file>