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7A" w:rsidRDefault="00BE7DD5" w:rsidP="00BE7DD5">
      <w:pPr>
        <w:jc w:val="center"/>
        <w:rPr>
          <w:b/>
        </w:rPr>
      </w:pPr>
      <w:r w:rsidRPr="00BE7DD5">
        <w:rPr>
          <w:b/>
        </w:rPr>
        <w:t>Υπόδειγμα Οικονομικής Προσφοράς</w:t>
      </w:r>
    </w:p>
    <w:tbl>
      <w:tblPr>
        <w:tblW w:w="10410" w:type="dxa"/>
        <w:tblInd w:w="-743" w:type="dxa"/>
        <w:tblLayout w:type="fixed"/>
        <w:tblLook w:val="0000" w:firstRow="0" w:lastRow="0" w:firstColumn="0" w:lastColumn="0" w:noHBand="0" w:noVBand="0"/>
      </w:tblPr>
      <w:tblGrid>
        <w:gridCol w:w="1763"/>
        <w:gridCol w:w="1654"/>
        <w:gridCol w:w="1985"/>
        <w:gridCol w:w="1984"/>
        <w:gridCol w:w="1084"/>
        <w:gridCol w:w="1940"/>
      </w:tblGrid>
      <w:tr w:rsidR="00BE7DD5" w:rsidRPr="00BE7DD5" w:rsidTr="00BE7DD5">
        <w:trPr>
          <w:trHeight w:val="270"/>
        </w:trPr>
        <w:tc>
          <w:tcPr>
            <w:tcW w:w="1041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b/>
                <w:bCs/>
                <w:lang w:eastAsia="zh-CN"/>
              </w:rPr>
            </w:pPr>
            <w:r w:rsidRPr="00BE7DD5">
              <w:rPr>
                <w:rFonts w:ascii="Calibri" w:eastAsia="Times New Roman" w:hAnsi="Calibri" w:cs="Tahoma"/>
                <w:bCs/>
                <w:lang w:eastAsia="zh-CN"/>
              </w:rPr>
              <w:t>ΑΡΙΘΜΟΣ ΔΙΑΚΗΡΥΞΗΣ</w:t>
            </w:r>
            <w:r w:rsidRPr="00BE7DD5">
              <w:rPr>
                <w:rFonts w:ascii="Calibri" w:eastAsia="Times New Roman" w:hAnsi="Calibri" w:cs="Tahoma"/>
                <w:b/>
                <w:bCs/>
                <w:lang w:eastAsia="zh-CN"/>
              </w:rPr>
              <w:t xml:space="preserve">  «6/2018»</w:t>
            </w:r>
          </w:p>
        </w:tc>
      </w:tr>
      <w:tr w:rsidR="00BE7DD5" w:rsidRPr="00BE7DD5" w:rsidTr="00BE7DD5">
        <w:trPr>
          <w:trHeight w:val="311"/>
        </w:trPr>
        <w:tc>
          <w:tcPr>
            <w:tcW w:w="10410" w:type="dxa"/>
            <w:gridSpan w:val="6"/>
            <w:tcBorders>
              <w:top w:val="single" w:sz="8" w:space="0" w:color="auto"/>
              <w:left w:val="nil"/>
              <w:bottom w:val="single" w:sz="8" w:space="0" w:color="000000"/>
              <w:right w:val="nil"/>
            </w:tcBorders>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lang w:eastAsia="zh-CN"/>
              </w:rPr>
            </w:pPr>
          </w:p>
        </w:tc>
      </w:tr>
      <w:tr w:rsidR="00BE7DD5" w:rsidRPr="00BE7DD5" w:rsidTr="00BE7DD5">
        <w:trPr>
          <w:trHeight w:val="585"/>
        </w:trPr>
        <w:tc>
          <w:tcPr>
            <w:tcW w:w="1041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b/>
                <w:bCs/>
                <w:lang w:eastAsia="zh-CN"/>
              </w:rPr>
            </w:pPr>
            <w:r w:rsidRPr="00BE7DD5">
              <w:rPr>
                <w:rFonts w:ascii="Calibri" w:eastAsia="Times New Roman" w:hAnsi="Calibri" w:cs="Tahoma"/>
                <w:bCs/>
                <w:lang w:eastAsia="zh-CN"/>
              </w:rPr>
              <w:t>ΕΠΩΝΥΜΙΑ ΕΤΑΙΡΙΑΣ</w:t>
            </w:r>
            <w:r w:rsidRPr="00BE7DD5">
              <w:rPr>
                <w:rFonts w:ascii="Calibri" w:eastAsia="Times New Roman" w:hAnsi="Calibri" w:cs="Tahoma"/>
                <w:b/>
                <w:bCs/>
                <w:lang w:eastAsia="zh-CN"/>
              </w:rPr>
              <w:t xml:space="preserve"> « ………………………………………………………………………….»</w:t>
            </w:r>
          </w:p>
        </w:tc>
      </w:tr>
      <w:tr w:rsidR="00BE7DD5" w:rsidRPr="00BE7DD5" w:rsidTr="00BE7DD5">
        <w:trPr>
          <w:trHeight w:val="1095"/>
        </w:trPr>
        <w:tc>
          <w:tcPr>
            <w:tcW w:w="17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E7DD5" w:rsidRPr="00BE7DD5" w:rsidRDefault="00BE7DD5" w:rsidP="00BE7DD5">
            <w:pPr>
              <w:widowControl w:val="0"/>
              <w:tabs>
                <w:tab w:val="num" w:pos="49"/>
              </w:tabs>
              <w:overflowPunct w:val="0"/>
              <w:autoSpaceDE w:val="0"/>
              <w:autoSpaceDN w:val="0"/>
              <w:adjustRightInd w:val="0"/>
              <w:spacing w:after="0" w:line="278" w:lineRule="auto"/>
              <w:ind w:left="49"/>
              <w:jc w:val="center"/>
              <w:rPr>
                <w:rFonts w:ascii="Calibri" w:eastAsia="Times New Roman" w:hAnsi="Calibri" w:cs="Tahoma"/>
                <w:b/>
                <w:bCs/>
                <w:lang w:eastAsia="zh-CN"/>
              </w:rPr>
            </w:pPr>
            <w:bookmarkStart w:id="0" w:name="_GoBack" w:colFirst="3" w:colLast="3"/>
            <w:r w:rsidRPr="00BE7DD5">
              <w:rPr>
                <w:rFonts w:ascii="Calibri" w:eastAsia="Times New Roman" w:hAnsi="Calibri" w:cs="Tahoma"/>
                <w:b/>
                <w:bCs/>
                <w:lang w:eastAsia="zh-CN"/>
              </w:rPr>
              <w:t>ΕΡΓΟ</w:t>
            </w:r>
          </w:p>
        </w:tc>
        <w:tc>
          <w:tcPr>
            <w:tcW w:w="165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b/>
                <w:bCs/>
                <w:lang w:eastAsia="zh-CN"/>
              </w:rPr>
            </w:pPr>
            <w:r w:rsidRPr="00BE7DD5">
              <w:rPr>
                <w:rFonts w:ascii="Calibri" w:eastAsia="Times New Roman" w:hAnsi="Calibri" w:cs="Tahoma"/>
                <w:b/>
                <w:bCs/>
                <w:lang w:eastAsia="zh-CN"/>
              </w:rPr>
              <w:t>ΧΡΟΝΙΚΟ ΔΙΑΣΤΗΜΑ ΠΑΡΟΧΗΣ ΥΠΗΡΕΣΙΑΣ</w:t>
            </w:r>
          </w:p>
        </w:tc>
        <w:tc>
          <w:tcPr>
            <w:tcW w:w="19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center"/>
              <w:rPr>
                <w:rFonts w:ascii="Calibri" w:eastAsia="Times New Roman" w:hAnsi="Calibri" w:cs="Tahoma"/>
                <w:b/>
                <w:bCs/>
                <w:lang w:eastAsia="zh-CN"/>
              </w:rPr>
            </w:pPr>
            <w:r w:rsidRPr="00BE7DD5">
              <w:rPr>
                <w:rFonts w:ascii="Calibri" w:eastAsia="Times New Roman" w:hAnsi="Calibri" w:cs="Tahoma"/>
                <w:b/>
                <w:bCs/>
                <w:lang w:eastAsia="zh-CN"/>
              </w:rPr>
              <w:t>ΠΡΟΫΠ/ΣΜΟΣ ΧΩΡΙΣ ΤΟ ΦΠΑ</w:t>
            </w:r>
          </w:p>
        </w:tc>
        <w:tc>
          <w:tcPr>
            <w:tcW w:w="1984" w:type="dxa"/>
            <w:tcBorders>
              <w:top w:val="single" w:sz="8" w:space="0" w:color="auto"/>
              <w:left w:val="nil"/>
              <w:bottom w:val="nil"/>
              <w:right w:val="single" w:sz="8" w:space="0" w:color="auto"/>
            </w:tcBorders>
            <w:shd w:val="clear" w:color="auto" w:fill="auto"/>
            <w:vAlign w:val="center"/>
          </w:tcPr>
          <w:p w:rsidR="00BE7DD5" w:rsidRPr="00BE7DD5" w:rsidRDefault="00BE7DD5" w:rsidP="00BE7DD5">
            <w:pPr>
              <w:widowControl w:val="0"/>
              <w:tabs>
                <w:tab w:val="num" w:pos="34"/>
              </w:tabs>
              <w:overflowPunct w:val="0"/>
              <w:autoSpaceDE w:val="0"/>
              <w:autoSpaceDN w:val="0"/>
              <w:adjustRightInd w:val="0"/>
              <w:spacing w:after="0" w:line="278" w:lineRule="auto"/>
              <w:ind w:left="34"/>
              <w:jc w:val="center"/>
              <w:rPr>
                <w:rFonts w:ascii="Calibri" w:eastAsia="Times New Roman" w:hAnsi="Calibri" w:cs="Tahoma"/>
                <w:b/>
                <w:bCs/>
                <w:lang w:eastAsia="zh-CN"/>
              </w:rPr>
            </w:pPr>
            <w:r w:rsidRPr="00BE7DD5">
              <w:rPr>
                <w:rFonts w:ascii="Calibri" w:eastAsia="Times New Roman" w:hAnsi="Calibri" w:cs="Tahoma"/>
                <w:b/>
                <w:bCs/>
                <w:lang w:eastAsia="zh-CN"/>
              </w:rPr>
              <w:t>ΠΡΟΣΦΕΡΟΜΕΝΗ ΣΥΝΟΛΙΚΗ ΤΙΜΗ</w:t>
            </w:r>
          </w:p>
        </w:tc>
        <w:tc>
          <w:tcPr>
            <w:tcW w:w="1084" w:type="dxa"/>
            <w:tcBorders>
              <w:top w:val="single" w:sz="8" w:space="0" w:color="auto"/>
              <w:left w:val="nil"/>
              <w:bottom w:val="nil"/>
              <w:right w:val="single" w:sz="8" w:space="0" w:color="auto"/>
            </w:tcBorders>
            <w:shd w:val="clear" w:color="auto" w:fill="auto"/>
            <w:vAlign w:val="center"/>
          </w:tcPr>
          <w:p w:rsidR="00BE7DD5" w:rsidRPr="00BE7DD5" w:rsidRDefault="00BE7DD5" w:rsidP="00BE7DD5">
            <w:pPr>
              <w:widowControl w:val="0"/>
              <w:tabs>
                <w:tab w:val="num" w:pos="34"/>
              </w:tabs>
              <w:overflowPunct w:val="0"/>
              <w:autoSpaceDE w:val="0"/>
              <w:autoSpaceDN w:val="0"/>
              <w:adjustRightInd w:val="0"/>
              <w:spacing w:after="0" w:line="278" w:lineRule="auto"/>
              <w:ind w:left="34"/>
              <w:jc w:val="center"/>
              <w:rPr>
                <w:rFonts w:ascii="Calibri" w:eastAsia="Times New Roman" w:hAnsi="Calibri" w:cs="Tahoma"/>
                <w:b/>
                <w:bCs/>
                <w:lang w:eastAsia="zh-CN"/>
              </w:rPr>
            </w:pPr>
            <w:r w:rsidRPr="00BE7DD5">
              <w:rPr>
                <w:rFonts w:ascii="Calibri" w:eastAsia="Times New Roman" w:hAnsi="Calibri" w:cs="Tahoma"/>
                <w:b/>
                <w:bCs/>
                <w:lang w:eastAsia="zh-CN"/>
              </w:rPr>
              <w:t>ΦΠΑ</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E7DD5" w:rsidRPr="00BE7DD5" w:rsidRDefault="00BE7DD5" w:rsidP="00BE7DD5">
            <w:pPr>
              <w:widowControl w:val="0"/>
              <w:tabs>
                <w:tab w:val="num" w:pos="0"/>
              </w:tabs>
              <w:overflowPunct w:val="0"/>
              <w:autoSpaceDE w:val="0"/>
              <w:autoSpaceDN w:val="0"/>
              <w:adjustRightInd w:val="0"/>
              <w:spacing w:after="0" w:line="278" w:lineRule="auto"/>
              <w:jc w:val="center"/>
              <w:rPr>
                <w:rFonts w:ascii="Calibri" w:eastAsia="Times New Roman" w:hAnsi="Calibri" w:cs="Tahoma"/>
                <w:b/>
                <w:bCs/>
                <w:lang w:eastAsia="zh-CN"/>
              </w:rPr>
            </w:pPr>
            <w:r w:rsidRPr="00BE7DD5">
              <w:rPr>
                <w:rFonts w:ascii="Calibri" w:eastAsia="Times New Roman" w:hAnsi="Calibri" w:cs="Tahoma"/>
                <w:b/>
                <w:bCs/>
                <w:lang w:eastAsia="zh-CN"/>
              </w:rPr>
              <w:t>ΣΥΝΟΛΙΚΗ ΠΡΟΣΦΟΡΑ ΜΕ ΦΠΑ</w:t>
            </w:r>
          </w:p>
        </w:tc>
      </w:tr>
      <w:bookmarkEnd w:id="0"/>
      <w:tr w:rsidR="00BE7DD5" w:rsidRPr="00BE7DD5" w:rsidTr="00BE7DD5">
        <w:trPr>
          <w:trHeight w:val="435"/>
        </w:trPr>
        <w:tc>
          <w:tcPr>
            <w:tcW w:w="1763" w:type="dxa"/>
            <w:vMerge/>
            <w:tcBorders>
              <w:top w:val="single" w:sz="8" w:space="0" w:color="auto"/>
              <w:left w:val="single" w:sz="8" w:space="0" w:color="auto"/>
              <w:bottom w:val="single" w:sz="8" w:space="0" w:color="000000"/>
              <w:right w:val="single" w:sz="8" w:space="0" w:color="auto"/>
            </w:tcBorders>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b/>
                <w:bCs/>
                <w:lang w:eastAsia="zh-CN"/>
              </w:rPr>
            </w:pPr>
          </w:p>
        </w:tc>
        <w:tc>
          <w:tcPr>
            <w:tcW w:w="1654" w:type="dxa"/>
            <w:vMerge/>
            <w:tcBorders>
              <w:top w:val="single" w:sz="8" w:space="0" w:color="auto"/>
              <w:left w:val="single" w:sz="8" w:space="0" w:color="auto"/>
              <w:bottom w:val="single" w:sz="8" w:space="0" w:color="000000"/>
              <w:right w:val="single" w:sz="8" w:space="0" w:color="auto"/>
            </w:tcBorders>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b/>
                <w:bCs/>
                <w:lang w:eastAsia="zh-CN"/>
              </w:rPr>
            </w:pPr>
          </w:p>
        </w:tc>
        <w:tc>
          <w:tcPr>
            <w:tcW w:w="1985" w:type="dxa"/>
            <w:vMerge/>
            <w:tcBorders>
              <w:top w:val="single" w:sz="8" w:space="0" w:color="auto"/>
              <w:left w:val="single" w:sz="8" w:space="0" w:color="auto"/>
              <w:bottom w:val="single" w:sz="8" w:space="0" w:color="auto"/>
              <w:right w:val="single" w:sz="8" w:space="0" w:color="auto"/>
            </w:tcBorders>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b/>
                <w:bCs/>
                <w:lang w:eastAsia="zh-CN"/>
              </w:rPr>
            </w:pPr>
          </w:p>
        </w:tc>
        <w:tc>
          <w:tcPr>
            <w:tcW w:w="1984" w:type="dxa"/>
            <w:tcBorders>
              <w:top w:val="nil"/>
              <w:left w:val="nil"/>
              <w:bottom w:val="single" w:sz="8" w:space="0" w:color="auto"/>
              <w:right w:val="single" w:sz="8" w:space="0" w:color="auto"/>
            </w:tcBorders>
            <w:shd w:val="clear" w:color="auto" w:fill="auto"/>
            <w:vAlign w:val="center"/>
          </w:tcPr>
          <w:p w:rsidR="00BE7DD5" w:rsidRPr="00BE7DD5" w:rsidRDefault="00BE7DD5" w:rsidP="00BE7DD5">
            <w:pPr>
              <w:widowControl w:val="0"/>
              <w:tabs>
                <w:tab w:val="num" w:pos="34"/>
              </w:tabs>
              <w:overflowPunct w:val="0"/>
              <w:autoSpaceDE w:val="0"/>
              <w:autoSpaceDN w:val="0"/>
              <w:adjustRightInd w:val="0"/>
              <w:spacing w:after="0" w:line="278" w:lineRule="auto"/>
              <w:ind w:left="34"/>
              <w:jc w:val="center"/>
              <w:rPr>
                <w:rFonts w:ascii="Calibri" w:eastAsia="Times New Roman" w:hAnsi="Calibri" w:cs="Tahoma"/>
                <w:b/>
                <w:bCs/>
                <w:lang w:eastAsia="zh-CN"/>
              </w:rPr>
            </w:pPr>
            <w:r w:rsidRPr="00BE7DD5">
              <w:rPr>
                <w:rFonts w:ascii="Calibri" w:eastAsia="Times New Roman" w:hAnsi="Calibri" w:cs="Tahoma"/>
                <w:b/>
                <w:bCs/>
                <w:lang w:eastAsia="zh-CN"/>
              </w:rPr>
              <w:t>ΧΩΡΙΣ ΦΠΑ</w:t>
            </w:r>
          </w:p>
        </w:tc>
        <w:tc>
          <w:tcPr>
            <w:tcW w:w="1084" w:type="dxa"/>
            <w:tcBorders>
              <w:top w:val="nil"/>
              <w:left w:val="nil"/>
              <w:bottom w:val="single" w:sz="8" w:space="0" w:color="auto"/>
              <w:right w:val="single" w:sz="8" w:space="0" w:color="auto"/>
            </w:tcBorders>
            <w:shd w:val="clear" w:color="auto" w:fill="auto"/>
            <w:vAlign w:val="center"/>
          </w:tcPr>
          <w:p w:rsidR="00BE7DD5" w:rsidRPr="00BE7DD5" w:rsidRDefault="00BE7DD5" w:rsidP="00BE7DD5">
            <w:pPr>
              <w:widowControl w:val="0"/>
              <w:tabs>
                <w:tab w:val="num" w:pos="34"/>
              </w:tabs>
              <w:overflowPunct w:val="0"/>
              <w:autoSpaceDE w:val="0"/>
              <w:autoSpaceDN w:val="0"/>
              <w:adjustRightInd w:val="0"/>
              <w:spacing w:after="0" w:line="278" w:lineRule="auto"/>
              <w:ind w:left="34"/>
              <w:jc w:val="center"/>
              <w:rPr>
                <w:rFonts w:ascii="Calibri" w:eastAsia="Times New Roman" w:hAnsi="Calibri" w:cs="Tahoma"/>
                <w:b/>
                <w:bCs/>
                <w:lang w:eastAsia="zh-CN"/>
              </w:rPr>
            </w:pPr>
            <w:r w:rsidRPr="00BE7DD5">
              <w:rPr>
                <w:rFonts w:ascii="Calibri" w:eastAsia="Times New Roman" w:hAnsi="Calibri" w:cs="Tahoma"/>
                <w:b/>
                <w:bCs/>
                <w:lang w:val="en-US" w:eastAsia="zh-CN"/>
              </w:rPr>
              <w:t>2</w:t>
            </w:r>
            <w:r w:rsidRPr="00BE7DD5">
              <w:rPr>
                <w:rFonts w:ascii="Calibri" w:eastAsia="Times New Roman" w:hAnsi="Calibri" w:cs="Tahoma"/>
                <w:b/>
                <w:bCs/>
                <w:lang w:eastAsia="zh-CN"/>
              </w:rPr>
              <w:t>4%</w:t>
            </w:r>
          </w:p>
        </w:tc>
        <w:tc>
          <w:tcPr>
            <w:tcW w:w="1940" w:type="dxa"/>
            <w:vMerge/>
            <w:tcBorders>
              <w:top w:val="single" w:sz="8" w:space="0" w:color="auto"/>
              <w:left w:val="single" w:sz="8" w:space="0" w:color="auto"/>
              <w:bottom w:val="single" w:sz="8" w:space="0" w:color="000000"/>
              <w:right w:val="single" w:sz="8" w:space="0" w:color="auto"/>
            </w:tcBorders>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b/>
                <w:bCs/>
                <w:lang w:eastAsia="zh-CN"/>
              </w:rPr>
            </w:pPr>
          </w:p>
        </w:tc>
      </w:tr>
      <w:tr w:rsidR="00BE7DD5" w:rsidRPr="00BE7DD5" w:rsidTr="00BE7DD5">
        <w:trPr>
          <w:trHeight w:val="1481"/>
        </w:trPr>
        <w:tc>
          <w:tcPr>
            <w:tcW w:w="1763" w:type="dxa"/>
            <w:tcBorders>
              <w:top w:val="nil"/>
              <w:left w:val="single" w:sz="8" w:space="0" w:color="auto"/>
              <w:bottom w:val="single" w:sz="8" w:space="0" w:color="auto"/>
              <w:right w:val="single" w:sz="8" w:space="0" w:color="auto"/>
            </w:tcBorders>
            <w:shd w:val="clear" w:color="auto" w:fill="auto"/>
            <w:vAlign w:val="center"/>
          </w:tcPr>
          <w:p w:rsidR="00BE7DD5" w:rsidRPr="00BE7DD5" w:rsidRDefault="00BE7DD5" w:rsidP="00BE7DD5">
            <w:pPr>
              <w:widowControl w:val="0"/>
              <w:overflowPunct w:val="0"/>
              <w:autoSpaceDE w:val="0"/>
              <w:autoSpaceDN w:val="0"/>
              <w:adjustRightInd w:val="0"/>
              <w:spacing w:after="0" w:line="278" w:lineRule="auto"/>
              <w:rPr>
                <w:rFonts w:ascii="Calibri" w:eastAsia="Times New Roman" w:hAnsi="Calibri" w:cs="Tahoma"/>
                <w:b/>
                <w:lang w:eastAsia="zh-CN"/>
              </w:rPr>
            </w:pPr>
            <w:r w:rsidRPr="00BE7DD5">
              <w:rPr>
                <w:rFonts w:ascii="Calibri" w:eastAsia="Times New Roman" w:hAnsi="Calibri" w:cs="Tahoma"/>
                <w:lang w:eastAsia="zh-CN"/>
              </w:rPr>
              <w:t xml:space="preserve">Φύλαξη των  κτιρίων του Πανεπιστημίου στη Κοζάνη </w:t>
            </w:r>
          </w:p>
        </w:tc>
        <w:tc>
          <w:tcPr>
            <w:tcW w:w="1654" w:type="dxa"/>
            <w:tcBorders>
              <w:top w:val="nil"/>
              <w:left w:val="nil"/>
              <w:bottom w:val="single" w:sz="8" w:space="0" w:color="auto"/>
              <w:right w:val="single" w:sz="8" w:space="0" w:color="auto"/>
            </w:tcBorders>
            <w:shd w:val="clear" w:color="auto" w:fill="auto"/>
            <w:vAlign w:val="center"/>
          </w:tcPr>
          <w:p w:rsidR="00BE7DD5" w:rsidRPr="00BE7DD5" w:rsidRDefault="00BE7DD5" w:rsidP="00BE7DD5">
            <w:pPr>
              <w:widowControl w:val="0"/>
              <w:tabs>
                <w:tab w:val="num" w:pos="720"/>
              </w:tabs>
              <w:overflowPunct w:val="0"/>
              <w:autoSpaceDE w:val="0"/>
              <w:autoSpaceDN w:val="0"/>
              <w:adjustRightInd w:val="0"/>
              <w:spacing w:after="0" w:line="278" w:lineRule="auto"/>
              <w:jc w:val="center"/>
              <w:rPr>
                <w:rFonts w:ascii="Calibri" w:eastAsia="Times New Roman" w:hAnsi="Calibri" w:cs="Tahoma"/>
                <w:lang w:eastAsia="zh-CN"/>
              </w:rPr>
            </w:pPr>
            <w:r w:rsidRPr="00BE7DD5">
              <w:rPr>
                <w:rFonts w:ascii="Calibri" w:eastAsia="Times New Roman" w:hAnsi="Calibri" w:cs="Tahoma"/>
                <w:lang w:eastAsia="zh-CN"/>
              </w:rPr>
              <w:t>01-01-2019</w:t>
            </w:r>
          </w:p>
          <w:p w:rsidR="00BE7DD5" w:rsidRPr="00BE7DD5" w:rsidRDefault="00BE7DD5" w:rsidP="00BE7DD5">
            <w:pPr>
              <w:widowControl w:val="0"/>
              <w:tabs>
                <w:tab w:val="num" w:pos="720"/>
              </w:tabs>
              <w:overflowPunct w:val="0"/>
              <w:autoSpaceDE w:val="0"/>
              <w:autoSpaceDN w:val="0"/>
              <w:adjustRightInd w:val="0"/>
              <w:spacing w:after="0" w:line="278" w:lineRule="auto"/>
              <w:jc w:val="center"/>
              <w:rPr>
                <w:rFonts w:ascii="Calibri" w:eastAsia="Times New Roman" w:hAnsi="Calibri" w:cs="Tahoma"/>
                <w:lang w:eastAsia="zh-CN"/>
              </w:rPr>
            </w:pPr>
            <w:r w:rsidRPr="00BE7DD5">
              <w:rPr>
                <w:rFonts w:ascii="Calibri" w:eastAsia="Times New Roman" w:hAnsi="Calibri" w:cs="Tahoma"/>
                <w:lang w:eastAsia="zh-CN"/>
              </w:rPr>
              <w:t>έως</w:t>
            </w:r>
          </w:p>
          <w:p w:rsidR="00BE7DD5" w:rsidRPr="00BE7DD5" w:rsidRDefault="00BE7DD5" w:rsidP="00BE7DD5">
            <w:pPr>
              <w:widowControl w:val="0"/>
              <w:tabs>
                <w:tab w:val="num" w:pos="720"/>
              </w:tabs>
              <w:overflowPunct w:val="0"/>
              <w:autoSpaceDE w:val="0"/>
              <w:autoSpaceDN w:val="0"/>
              <w:adjustRightInd w:val="0"/>
              <w:spacing w:after="0" w:line="278" w:lineRule="auto"/>
              <w:jc w:val="both"/>
              <w:rPr>
                <w:rFonts w:ascii="Calibri" w:eastAsia="Times New Roman" w:hAnsi="Calibri" w:cs="Tahoma"/>
                <w:lang w:eastAsia="zh-CN"/>
              </w:rPr>
            </w:pPr>
            <w:r w:rsidRPr="00BE7DD5">
              <w:rPr>
                <w:rFonts w:ascii="Calibri" w:eastAsia="Times New Roman" w:hAnsi="Calibri" w:cs="Tahoma"/>
                <w:lang w:eastAsia="zh-CN"/>
              </w:rPr>
              <w:t xml:space="preserve">     31-12-2020</w:t>
            </w:r>
          </w:p>
        </w:tc>
        <w:tc>
          <w:tcPr>
            <w:tcW w:w="1985" w:type="dxa"/>
            <w:tcBorders>
              <w:top w:val="nil"/>
              <w:left w:val="nil"/>
              <w:bottom w:val="single" w:sz="8" w:space="0" w:color="auto"/>
              <w:right w:val="single" w:sz="8" w:space="0" w:color="auto"/>
            </w:tcBorders>
            <w:shd w:val="clear" w:color="auto" w:fill="auto"/>
            <w:noWrap/>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bCs/>
                <w:lang w:eastAsia="zh-CN"/>
              </w:rPr>
            </w:pPr>
            <w:r w:rsidRPr="00BE7DD5">
              <w:rPr>
                <w:rFonts w:ascii="Calibri" w:eastAsia="Times New Roman" w:hAnsi="Calibri" w:cs="Tahoma"/>
                <w:bCs/>
                <w:lang w:eastAsia="zh-CN"/>
              </w:rPr>
              <w:t>17.000,00 €</w:t>
            </w:r>
          </w:p>
        </w:tc>
        <w:tc>
          <w:tcPr>
            <w:tcW w:w="1984" w:type="dxa"/>
            <w:tcBorders>
              <w:top w:val="nil"/>
              <w:left w:val="nil"/>
              <w:bottom w:val="single" w:sz="8" w:space="0" w:color="auto"/>
              <w:right w:val="single" w:sz="8" w:space="0" w:color="auto"/>
            </w:tcBorders>
            <w:shd w:val="clear" w:color="auto" w:fill="auto"/>
            <w:noWrap/>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lang w:eastAsia="zh-CN"/>
              </w:rPr>
            </w:pPr>
            <w:r w:rsidRPr="00BE7DD5">
              <w:rPr>
                <w:rFonts w:ascii="Calibri" w:eastAsia="Times New Roman" w:hAnsi="Calibri" w:cs="Tahoma"/>
                <w:lang w:eastAsia="zh-CN"/>
              </w:rPr>
              <w:t> </w:t>
            </w:r>
          </w:p>
        </w:tc>
        <w:tc>
          <w:tcPr>
            <w:tcW w:w="1084" w:type="dxa"/>
            <w:tcBorders>
              <w:top w:val="nil"/>
              <w:left w:val="nil"/>
              <w:bottom w:val="single" w:sz="8" w:space="0" w:color="auto"/>
              <w:right w:val="single" w:sz="8" w:space="0" w:color="auto"/>
            </w:tcBorders>
            <w:shd w:val="clear" w:color="auto" w:fill="auto"/>
            <w:noWrap/>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lang w:eastAsia="zh-CN"/>
              </w:rPr>
            </w:pPr>
            <w:r w:rsidRPr="00BE7DD5">
              <w:rPr>
                <w:rFonts w:ascii="Calibri" w:eastAsia="Times New Roman" w:hAnsi="Calibri" w:cs="Tahoma"/>
                <w:lang w:eastAsia="zh-CN"/>
              </w:rPr>
              <w:t> </w:t>
            </w:r>
          </w:p>
        </w:tc>
        <w:tc>
          <w:tcPr>
            <w:tcW w:w="1940" w:type="dxa"/>
            <w:tcBorders>
              <w:top w:val="nil"/>
              <w:left w:val="nil"/>
              <w:bottom w:val="single" w:sz="8" w:space="0" w:color="auto"/>
              <w:right w:val="single" w:sz="8" w:space="0" w:color="auto"/>
            </w:tcBorders>
            <w:shd w:val="clear" w:color="auto" w:fill="auto"/>
            <w:noWrap/>
            <w:vAlign w:val="center"/>
          </w:tcPr>
          <w:p w:rsidR="00BE7DD5" w:rsidRPr="00BE7DD5" w:rsidRDefault="00BE7DD5" w:rsidP="00BE7DD5">
            <w:pPr>
              <w:widowControl w:val="0"/>
              <w:tabs>
                <w:tab w:val="num" w:pos="720"/>
              </w:tabs>
              <w:overflowPunct w:val="0"/>
              <w:autoSpaceDE w:val="0"/>
              <w:autoSpaceDN w:val="0"/>
              <w:adjustRightInd w:val="0"/>
              <w:spacing w:after="0" w:line="278" w:lineRule="auto"/>
              <w:ind w:left="360"/>
              <w:jc w:val="both"/>
              <w:rPr>
                <w:rFonts w:ascii="Calibri" w:eastAsia="Times New Roman" w:hAnsi="Calibri" w:cs="Tahoma"/>
                <w:lang w:eastAsia="zh-CN"/>
              </w:rPr>
            </w:pPr>
            <w:r w:rsidRPr="00BE7DD5">
              <w:rPr>
                <w:rFonts w:ascii="Calibri" w:eastAsia="Times New Roman" w:hAnsi="Calibri" w:cs="Tahoma"/>
                <w:lang w:eastAsia="zh-CN"/>
              </w:rPr>
              <w:t> </w:t>
            </w:r>
          </w:p>
        </w:tc>
      </w:tr>
    </w:tbl>
    <w:p w:rsidR="00BE7DD5" w:rsidRDefault="00BE7DD5">
      <w:pPr>
        <w:rPr>
          <w:b/>
        </w:rPr>
      </w:pPr>
    </w:p>
    <w:p w:rsidR="00BE7DD5" w:rsidRPr="00BE7DD5" w:rsidRDefault="00BE7DD5" w:rsidP="00BE7DD5">
      <w:pPr>
        <w:widowControl w:val="0"/>
        <w:tabs>
          <w:tab w:val="num" w:pos="720"/>
        </w:tabs>
        <w:overflowPunct w:val="0"/>
        <w:autoSpaceDE w:val="0"/>
        <w:autoSpaceDN w:val="0"/>
        <w:adjustRightInd w:val="0"/>
        <w:spacing w:after="0" w:line="278" w:lineRule="auto"/>
        <w:ind w:left="-709"/>
        <w:jc w:val="both"/>
        <w:rPr>
          <w:rFonts w:ascii="Calibri" w:eastAsia="Times New Roman" w:hAnsi="Calibri" w:cs="Calibri"/>
          <w:szCs w:val="24"/>
          <w:lang w:eastAsia="el-GR"/>
        </w:rPr>
      </w:pPr>
      <w:r w:rsidRPr="00BE7DD5">
        <w:rPr>
          <w:rFonts w:ascii="Calibri" w:eastAsia="Times New Roman" w:hAnsi="Calibri" w:cs="Calibri"/>
          <w:szCs w:val="24"/>
          <w:lang w:eastAsia="el-GR"/>
        </w:rPr>
        <w:t xml:space="preserve">Υπόδειγμα ανάλυσης οικονομικής προσφοράς : </w:t>
      </w:r>
    </w:p>
    <w:p w:rsidR="00BE7DD5" w:rsidRDefault="00BE7DD5" w:rsidP="00BE7DD5">
      <w:pPr>
        <w:widowControl w:val="0"/>
        <w:tabs>
          <w:tab w:val="num" w:pos="720"/>
        </w:tabs>
        <w:overflowPunct w:val="0"/>
        <w:autoSpaceDE w:val="0"/>
        <w:autoSpaceDN w:val="0"/>
        <w:adjustRightInd w:val="0"/>
        <w:spacing w:after="0" w:line="278" w:lineRule="auto"/>
        <w:ind w:left="-709"/>
        <w:jc w:val="both"/>
        <w:rPr>
          <w:rFonts w:ascii="Calibri" w:eastAsia="Times New Roman" w:hAnsi="Calibri" w:cs="Calibri"/>
          <w:b/>
          <w:bCs/>
          <w:szCs w:val="24"/>
          <w:lang w:eastAsia="el-GR"/>
        </w:rPr>
      </w:pPr>
      <w:r w:rsidRPr="00BE7DD5">
        <w:rPr>
          <w:rFonts w:ascii="Calibri" w:eastAsia="Times New Roman" w:hAnsi="Calibri" w:cs="Calibri"/>
          <w:szCs w:val="24"/>
          <w:lang w:eastAsia="el-GR"/>
        </w:rPr>
        <w:t xml:space="preserve">Ανάλυση Οικονομικής Προσφοράς με βάση στοιχεία του Άρθρου 68 του </w:t>
      </w:r>
      <w:r w:rsidRPr="00BE7DD5">
        <w:rPr>
          <w:rFonts w:ascii="Calibri" w:eastAsia="Times New Roman" w:hAnsi="Calibri" w:cs="Calibri"/>
          <w:b/>
          <w:bCs/>
          <w:szCs w:val="24"/>
          <w:lang w:eastAsia="el-GR"/>
        </w:rPr>
        <w:t>Ν.3863/ΦΕΚ 115/15-07-2010</w:t>
      </w:r>
    </w:p>
    <w:tbl>
      <w:tblPr>
        <w:tblW w:w="10589" w:type="dxa"/>
        <w:tblInd w:w="-963" w:type="dxa"/>
        <w:tblLayout w:type="fixed"/>
        <w:tblCellMar>
          <w:left w:w="0" w:type="dxa"/>
          <w:right w:w="0" w:type="dxa"/>
        </w:tblCellMar>
        <w:tblLook w:val="0000" w:firstRow="0" w:lastRow="0" w:firstColumn="0" w:lastColumn="0" w:noHBand="0" w:noVBand="0"/>
      </w:tblPr>
      <w:tblGrid>
        <w:gridCol w:w="597"/>
        <w:gridCol w:w="6023"/>
        <w:gridCol w:w="3969"/>
      </w:tblGrid>
      <w:tr w:rsidR="00BE7DD5" w:rsidRPr="00BE7DD5" w:rsidTr="00BE7DD5">
        <w:trPr>
          <w:trHeight w:val="777"/>
        </w:trPr>
        <w:tc>
          <w:tcPr>
            <w:tcW w:w="597" w:type="dxa"/>
            <w:tcBorders>
              <w:top w:val="thinThickLargeGap" w:sz="6" w:space="0" w:color="C0C0C0"/>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lang w:eastAsia="el-GR"/>
              </w:rPr>
            </w:pPr>
            <w:r w:rsidRPr="00BE7DD5">
              <w:rPr>
                <w:rFonts w:eastAsia="Times New Roman" w:cs="Times New Roman"/>
                <w:b/>
                <w:bCs/>
                <w:sz w:val="16"/>
                <w:lang w:eastAsia="el-GR"/>
              </w:rPr>
              <w:t>α/α</w:t>
            </w:r>
          </w:p>
        </w:tc>
        <w:tc>
          <w:tcPr>
            <w:tcW w:w="6023" w:type="dxa"/>
            <w:tcBorders>
              <w:top w:val="thinThickLargeGap" w:sz="6" w:space="0" w:color="C0C0C0"/>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r w:rsidRPr="00BE7DD5">
              <w:rPr>
                <w:rFonts w:eastAsia="Times New Roman" w:cs="Times New Roman"/>
                <w:b/>
                <w:bCs/>
                <w:sz w:val="16"/>
                <w:lang w:eastAsia="el-GR"/>
              </w:rPr>
              <w:t>ΣΤΟΙΧΕΙΑ</w:t>
            </w:r>
          </w:p>
        </w:tc>
        <w:tc>
          <w:tcPr>
            <w:tcW w:w="3969"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r w:rsidRPr="00BE7DD5">
              <w:rPr>
                <w:rFonts w:eastAsia="Times New Roman" w:cs="Times New Roman"/>
                <w:b/>
                <w:bCs/>
                <w:sz w:val="16"/>
                <w:szCs w:val="18"/>
                <w:lang w:eastAsia="el-GR"/>
              </w:rPr>
              <w:t>ΣΥΝΟΛΙΚΟ  ΚΟΣΤΟΣ ΤΟΥ ΕΡΓΟΥ</w:t>
            </w:r>
          </w:p>
          <w:p w:rsidR="00BE7DD5" w:rsidRPr="00BE7DD5" w:rsidRDefault="00BE7DD5" w:rsidP="00BE7DD5">
            <w:pPr>
              <w:snapToGrid w:val="0"/>
              <w:jc w:val="center"/>
              <w:rPr>
                <w:rFonts w:eastAsia="Times New Roman" w:cs="Times New Roman"/>
                <w:b/>
                <w:bCs/>
                <w:sz w:val="16"/>
                <w:szCs w:val="18"/>
                <w:lang w:eastAsia="el-GR"/>
              </w:rPr>
            </w:pPr>
            <w:r w:rsidRPr="00BE7DD5">
              <w:rPr>
                <w:rFonts w:eastAsia="Times New Roman" w:cs="Times New Roman"/>
                <w:b/>
                <w:bCs/>
                <w:sz w:val="16"/>
                <w:szCs w:val="18"/>
                <w:lang w:eastAsia="el-GR"/>
              </w:rPr>
              <w:t>(2 ΕΤΗ)</w:t>
            </w:r>
          </w:p>
        </w:tc>
      </w:tr>
      <w:tr w:rsidR="00BE7DD5" w:rsidRPr="00BE7DD5" w:rsidTr="00BE7DD5">
        <w:trPr>
          <w:trHeight w:val="566"/>
        </w:trPr>
        <w:tc>
          <w:tcPr>
            <w:tcW w:w="597" w:type="dxa"/>
            <w:tcBorders>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r w:rsidRPr="00BE7DD5">
              <w:rPr>
                <w:rFonts w:eastAsia="Times New Roman" w:cs="Times New Roman"/>
                <w:b/>
                <w:bCs/>
                <w:sz w:val="16"/>
                <w:szCs w:val="18"/>
                <w:lang w:eastAsia="el-GR"/>
              </w:rPr>
              <w:t>1</w:t>
            </w:r>
          </w:p>
        </w:tc>
        <w:tc>
          <w:tcPr>
            <w:tcW w:w="6023" w:type="dxa"/>
            <w:tcBorders>
              <w:left w:val="thinThickLargeGap" w:sz="6" w:space="0" w:color="C0C0C0"/>
              <w:bottom w:val="thinThickLargeGap" w:sz="6" w:space="0" w:color="C0C0C0"/>
            </w:tcBorders>
            <w:vAlign w:val="center"/>
          </w:tcPr>
          <w:p w:rsidR="00BE7DD5" w:rsidRPr="00BE7DD5" w:rsidRDefault="00BE7DD5" w:rsidP="00BE7DD5">
            <w:pPr>
              <w:snapToGrid w:val="0"/>
              <w:rPr>
                <w:rFonts w:eastAsia="Times New Roman" w:cs="Times New Roman"/>
                <w:sz w:val="16"/>
                <w:lang w:eastAsia="el-GR"/>
              </w:rPr>
            </w:pPr>
            <w:r w:rsidRPr="00BE7DD5">
              <w:rPr>
                <w:rFonts w:eastAsia="Times New Roman" w:cs="Arial"/>
                <w:sz w:val="20"/>
                <w:szCs w:val="20"/>
                <w:lang w:eastAsia="el-GR"/>
              </w:rPr>
              <w:t>Αριθμός των εργαζομένων στην εργολαβία</w:t>
            </w:r>
          </w:p>
        </w:tc>
        <w:tc>
          <w:tcPr>
            <w:tcW w:w="3969"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BE7DD5" w:rsidRPr="00BE7DD5" w:rsidRDefault="00BE7DD5" w:rsidP="00BE7DD5">
            <w:pPr>
              <w:snapToGrid w:val="0"/>
              <w:jc w:val="right"/>
              <w:rPr>
                <w:rFonts w:eastAsia="Times New Roman" w:cs="Times New Roman"/>
                <w:sz w:val="16"/>
                <w:lang w:eastAsia="el-GR"/>
              </w:rPr>
            </w:pPr>
          </w:p>
        </w:tc>
      </w:tr>
      <w:tr w:rsidR="00BE7DD5" w:rsidRPr="00BE7DD5" w:rsidTr="00BE7DD5">
        <w:trPr>
          <w:trHeight w:val="722"/>
        </w:trPr>
        <w:tc>
          <w:tcPr>
            <w:tcW w:w="597" w:type="dxa"/>
            <w:tcBorders>
              <w:top w:val="thinThickLargeGap" w:sz="6" w:space="0" w:color="C0C0C0"/>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r w:rsidRPr="00BE7DD5">
              <w:rPr>
                <w:rFonts w:eastAsia="Times New Roman" w:cs="Times New Roman"/>
                <w:b/>
                <w:bCs/>
                <w:sz w:val="16"/>
                <w:szCs w:val="18"/>
                <w:lang w:eastAsia="el-GR"/>
              </w:rPr>
              <w:t>2</w:t>
            </w:r>
          </w:p>
        </w:tc>
        <w:tc>
          <w:tcPr>
            <w:tcW w:w="6023" w:type="dxa"/>
            <w:tcBorders>
              <w:top w:val="thinThickLargeGap" w:sz="6" w:space="0" w:color="C0C0C0"/>
              <w:left w:val="thinThickLargeGap" w:sz="6" w:space="0" w:color="C0C0C0"/>
              <w:bottom w:val="thinThickLargeGap" w:sz="6" w:space="0" w:color="C0C0C0"/>
            </w:tcBorders>
          </w:tcPr>
          <w:p w:rsidR="00BE7DD5" w:rsidRPr="00BE7DD5" w:rsidRDefault="00BE7DD5" w:rsidP="00BE7DD5">
            <w:pPr>
              <w:snapToGrid w:val="0"/>
              <w:rPr>
                <w:rFonts w:eastAsia="Times New Roman" w:cs="Times New Roman"/>
                <w:sz w:val="20"/>
                <w:szCs w:val="20"/>
                <w:lang w:eastAsia="el-GR"/>
              </w:rPr>
            </w:pPr>
            <w:r w:rsidRPr="00BE7DD5">
              <w:rPr>
                <w:rFonts w:eastAsia="Times New Roman" w:cs="Arial"/>
                <w:bCs/>
                <w:sz w:val="20"/>
                <w:szCs w:val="20"/>
                <w:lang w:eastAsia="el-GR"/>
              </w:rPr>
              <w:t>Συλλογική σύμβαση εργασίας στην οποία υπάγονται οι εργαζόμενοι</w:t>
            </w:r>
          </w:p>
        </w:tc>
        <w:tc>
          <w:tcPr>
            <w:tcW w:w="3969"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BE7DD5" w:rsidRPr="00BE7DD5" w:rsidRDefault="00BE7DD5" w:rsidP="00BE7DD5">
            <w:pPr>
              <w:snapToGrid w:val="0"/>
              <w:jc w:val="right"/>
              <w:rPr>
                <w:rFonts w:eastAsia="Times New Roman" w:cs="Times New Roman"/>
                <w:sz w:val="16"/>
                <w:lang w:eastAsia="el-GR"/>
              </w:rPr>
            </w:pPr>
          </w:p>
        </w:tc>
      </w:tr>
      <w:tr w:rsidR="00BE7DD5" w:rsidRPr="00BE7DD5" w:rsidTr="00BE7DD5">
        <w:trPr>
          <w:trHeight w:val="722"/>
        </w:trPr>
        <w:tc>
          <w:tcPr>
            <w:tcW w:w="597" w:type="dxa"/>
            <w:tcBorders>
              <w:top w:val="thinThickLargeGap" w:sz="6" w:space="0" w:color="C0C0C0"/>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r w:rsidRPr="00BE7DD5">
              <w:rPr>
                <w:rFonts w:eastAsia="Times New Roman" w:cs="Times New Roman"/>
                <w:b/>
                <w:bCs/>
                <w:sz w:val="16"/>
                <w:szCs w:val="18"/>
                <w:lang w:eastAsia="el-GR"/>
              </w:rPr>
              <w:t>3</w:t>
            </w:r>
          </w:p>
        </w:tc>
        <w:tc>
          <w:tcPr>
            <w:tcW w:w="6023" w:type="dxa"/>
            <w:tcBorders>
              <w:top w:val="thinThickLargeGap" w:sz="6" w:space="0" w:color="C0C0C0"/>
              <w:left w:val="thinThickLargeGap" w:sz="6" w:space="0" w:color="C0C0C0"/>
              <w:bottom w:val="thinThickLargeGap" w:sz="6" w:space="0" w:color="C0C0C0"/>
            </w:tcBorders>
          </w:tcPr>
          <w:p w:rsidR="00BE7DD5" w:rsidRPr="00BE7DD5" w:rsidRDefault="00BE7DD5" w:rsidP="00BE7DD5">
            <w:pPr>
              <w:snapToGrid w:val="0"/>
              <w:rPr>
                <w:rFonts w:eastAsia="Times New Roman" w:cs="Arial"/>
                <w:bCs/>
                <w:sz w:val="20"/>
                <w:szCs w:val="20"/>
                <w:lang w:eastAsia="el-GR"/>
              </w:rPr>
            </w:pPr>
            <w:r w:rsidRPr="00BE7DD5">
              <w:rPr>
                <w:rFonts w:eastAsia="Times New Roman" w:cs="Arial"/>
                <w:bCs/>
                <w:sz w:val="20"/>
                <w:szCs w:val="20"/>
                <w:lang w:eastAsia="el-GR"/>
              </w:rPr>
              <w:t>Ύψος του προϋπολογισμένου ποσού που αφορά τις πάσης φύσεως νόμιμες αποδοχές αυτών των εργαζομένων</w:t>
            </w:r>
          </w:p>
        </w:tc>
        <w:tc>
          <w:tcPr>
            <w:tcW w:w="3969"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BE7DD5" w:rsidRPr="00BE7DD5" w:rsidRDefault="00BE7DD5" w:rsidP="00BE7DD5">
            <w:pPr>
              <w:snapToGrid w:val="0"/>
              <w:jc w:val="right"/>
              <w:rPr>
                <w:rFonts w:eastAsia="Times New Roman" w:cs="Times New Roman"/>
                <w:sz w:val="16"/>
                <w:lang w:eastAsia="el-GR"/>
              </w:rPr>
            </w:pPr>
          </w:p>
        </w:tc>
      </w:tr>
      <w:tr w:rsidR="00BE7DD5" w:rsidRPr="00BE7DD5" w:rsidTr="00BE7DD5">
        <w:trPr>
          <w:trHeight w:val="722"/>
        </w:trPr>
        <w:tc>
          <w:tcPr>
            <w:tcW w:w="597" w:type="dxa"/>
            <w:tcBorders>
              <w:top w:val="thinThickLargeGap" w:sz="6" w:space="0" w:color="C0C0C0"/>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r w:rsidRPr="00BE7DD5">
              <w:rPr>
                <w:rFonts w:eastAsia="Times New Roman" w:cs="Times New Roman"/>
                <w:b/>
                <w:bCs/>
                <w:sz w:val="16"/>
                <w:szCs w:val="18"/>
                <w:lang w:eastAsia="el-GR"/>
              </w:rPr>
              <w:t>4</w:t>
            </w:r>
          </w:p>
        </w:tc>
        <w:tc>
          <w:tcPr>
            <w:tcW w:w="6023" w:type="dxa"/>
            <w:tcBorders>
              <w:top w:val="thinThickLargeGap" w:sz="6" w:space="0" w:color="C0C0C0"/>
              <w:left w:val="thinThickLargeGap" w:sz="6" w:space="0" w:color="C0C0C0"/>
              <w:bottom w:val="thinThickLargeGap" w:sz="6" w:space="0" w:color="C0C0C0"/>
            </w:tcBorders>
          </w:tcPr>
          <w:p w:rsidR="00BE7DD5" w:rsidRPr="00BE7DD5" w:rsidRDefault="00BE7DD5" w:rsidP="00BE7DD5">
            <w:pPr>
              <w:snapToGrid w:val="0"/>
              <w:rPr>
                <w:rFonts w:eastAsia="Times New Roman" w:cs="Arial"/>
                <w:bCs/>
                <w:sz w:val="20"/>
                <w:szCs w:val="20"/>
                <w:lang w:eastAsia="el-GR"/>
              </w:rPr>
            </w:pPr>
            <w:r w:rsidRPr="00BE7DD5">
              <w:rPr>
                <w:rFonts w:eastAsia="Times New Roman" w:cs="Arial"/>
                <w:bCs/>
                <w:sz w:val="20"/>
                <w:szCs w:val="20"/>
                <w:lang w:eastAsia="el-GR"/>
              </w:rPr>
              <w:t>Το ύψος των ασφαλιστικών εισφορών με βάση τα προϋπολογισθέντα ποσά.</w:t>
            </w:r>
          </w:p>
        </w:tc>
        <w:tc>
          <w:tcPr>
            <w:tcW w:w="3969"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BE7DD5" w:rsidRPr="00BE7DD5" w:rsidRDefault="00BE7DD5" w:rsidP="00BE7DD5">
            <w:pPr>
              <w:snapToGrid w:val="0"/>
              <w:jc w:val="right"/>
              <w:rPr>
                <w:rFonts w:eastAsia="Times New Roman" w:cs="Times New Roman"/>
                <w:sz w:val="16"/>
                <w:lang w:eastAsia="el-GR"/>
              </w:rPr>
            </w:pPr>
          </w:p>
        </w:tc>
      </w:tr>
      <w:tr w:rsidR="00BE7DD5" w:rsidRPr="00BE7DD5" w:rsidTr="00BE7DD5">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r w:rsidRPr="00BE7DD5">
              <w:rPr>
                <w:rFonts w:eastAsia="Times New Roman" w:cs="Times New Roman"/>
                <w:b/>
                <w:bCs/>
                <w:sz w:val="16"/>
                <w:szCs w:val="18"/>
                <w:lang w:eastAsia="el-GR"/>
              </w:rPr>
              <w:t>5</w:t>
            </w:r>
          </w:p>
        </w:tc>
        <w:tc>
          <w:tcPr>
            <w:tcW w:w="6023" w:type="dxa"/>
            <w:tcBorders>
              <w:top w:val="thinThickLargeGap" w:sz="6" w:space="0" w:color="C0C0C0"/>
              <w:left w:val="thinThickLargeGap" w:sz="6" w:space="0" w:color="C0C0C0"/>
              <w:bottom w:val="thinThickLargeGap" w:sz="6" w:space="0" w:color="C0C0C0"/>
            </w:tcBorders>
          </w:tcPr>
          <w:p w:rsidR="00BE7DD5" w:rsidRPr="00BE7DD5" w:rsidRDefault="00BE7DD5" w:rsidP="00BE7DD5">
            <w:pPr>
              <w:snapToGrid w:val="0"/>
              <w:rPr>
                <w:rFonts w:eastAsia="Times New Roman" w:cs="Times New Roman"/>
                <w:sz w:val="20"/>
                <w:szCs w:val="20"/>
                <w:lang w:eastAsia="el-GR"/>
              </w:rPr>
            </w:pPr>
            <w:r w:rsidRPr="00BE7DD5">
              <w:rPr>
                <w:rFonts w:eastAsia="Arial Unicode MS" w:cs="Arial"/>
                <w:sz w:val="20"/>
                <w:szCs w:val="20"/>
                <w:lang w:eastAsia="el-GR"/>
              </w:rPr>
              <w:t>Κόστος</w:t>
            </w:r>
            <w:r w:rsidRPr="00BE7DD5">
              <w:rPr>
                <w:rFonts w:eastAsia="Times New Roman" w:cs="Arial"/>
                <w:sz w:val="20"/>
                <w:szCs w:val="20"/>
                <w:lang w:eastAsia="el-GR"/>
              </w:rPr>
              <w:t xml:space="preserve"> διοικητικής υποστήριξης</w:t>
            </w:r>
            <w:r w:rsidRPr="00BE7DD5">
              <w:rPr>
                <w:rFonts w:eastAsia="Times New Roman" w:cs="Arial"/>
                <w:sz w:val="20"/>
                <w:szCs w:val="20"/>
                <w:lang w:val="en-US" w:eastAsia="el-GR"/>
              </w:rPr>
              <w:t>.</w:t>
            </w:r>
            <w:r w:rsidRPr="00BE7DD5">
              <w:rPr>
                <w:rFonts w:eastAsia="Times New Roman" w:cs="Times New Roman"/>
                <w:sz w:val="20"/>
                <w:szCs w:val="20"/>
                <w:lang w:eastAsia="el-GR"/>
              </w:rPr>
              <w:t> </w:t>
            </w:r>
          </w:p>
        </w:tc>
        <w:tc>
          <w:tcPr>
            <w:tcW w:w="3969"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BE7DD5" w:rsidRPr="00BE7DD5" w:rsidRDefault="00BE7DD5" w:rsidP="00BE7DD5">
            <w:pPr>
              <w:snapToGrid w:val="0"/>
              <w:jc w:val="right"/>
              <w:rPr>
                <w:rFonts w:eastAsia="Times New Roman" w:cs="Times New Roman"/>
                <w:sz w:val="16"/>
                <w:lang w:eastAsia="el-GR"/>
              </w:rPr>
            </w:pPr>
            <w:r w:rsidRPr="00BE7DD5">
              <w:rPr>
                <w:rFonts w:eastAsia="Times New Roman" w:cs="Times New Roman"/>
                <w:sz w:val="16"/>
                <w:lang w:eastAsia="el-GR"/>
              </w:rPr>
              <w:t> </w:t>
            </w:r>
          </w:p>
        </w:tc>
      </w:tr>
      <w:tr w:rsidR="00BE7DD5" w:rsidRPr="00BE7DD5" w:rsidTr="00BE7DD5">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r w:rsidRPr="00BE7DD5">
              <w:rPr>
                <w:rFonts w:eastAsia="Times New Roman" w:cs="Times New Roman"/>
                <w:b/>
                <w:bCs/>
                <w:sz w:val="16"/>
                <w:szCs w:val="18"/>
                <w:lang w:eastAsia="el-GR"/>
              </w:rPr>
              <w:t>6</w:t>
            </w:r>
          </w:p>
        </w:tc>
        <w:tc>
          <w:tcPr>
            <w:tcW w:w="6023" w:type="dxa"/>
            <w:tcBorders>
              <w:top w:val="thinThickLargeGap" w:sz="6" w:space="0" w:color="C0C0C0"/>
              <w:left w:val="thinThickLargeGap" w:sz="6" w:space="0" w:color="C0C0C0"/>
              <w:bottom w:val="thinThickLargeGap" w:sz="6" w:space="0" w:color="C0C0C0"/>
            </w:tcBorders>
          </w:tcPr>
          <w:p w:rsidR="00BE7DD5" w:rsidRPr="00BE7DD5" w:rsidRDefault="00BE7DD5" w:rsidP="00BE7DD5">
            <w:pPr>
              <w:snapToGrid w:val="0"/>
              <w:rPr>
                <w:rFonts w:eastAsia="Times New Roman" w:cs="Times New Roman"/>
                <w:sz w:val="20"/>
                <w:szCs w:val="20"/>
                <w:lang w:eastAsia="el-GR"/>
              </w:rPr>
            </w:pPr>
            <w:r w:rsidRPr="00BE7DD5">
              <w:rPr>
                <w:rFonts w:eastAsia="Times New Roman" w:cs="Arial"/>
                <w:sz w:val="20"/>
                <w:szCs w:val="20"/>
                <w:lang w:eastAsia="el-GR"/>
              </w:rPr>
              <w:t>Εργολαβικό κέρδος</w:t>
            </w:r>
            <w:r w:rsidRPr="00BE7DD5">
              <w:rPr>
                <w:rFonts w:eastAsia="Times New Roman" w:cs="Times New Roman"/>
                <w:sz w:val="20"/>
                <w:szCs w:val="20"/>
                <w:lang w:eastAsia="el-GR"/>
              </w:rPr>
              <w:t> </w:t>
            </w:r>
          </w:p>
        </w:tc>
        <w:tc>
          <w:tcPr>
            <w:tcW w:w="3969"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BE7DD5" w:rsidRPr="00BE7DD5" w:rsidRDefault="00BE7DD5" w:rsidP="00BE7DD5">
            <w:pPr>
              <w:snapToGrid w:val="0"/>
              <w:jc w:val="right"/>
              <w:rPr>
                <w:rFonts w:eastAsia="Times New Roman" w:cs="Times New Roman"/>
                <w:sz w:val="16"/>
                <w:lang w:eastAsia="el-GR"/>
              </w:rPr>
            </w:pPr>
            <w:r w:rsidRPr="00BE7DD5">
              <w:rPr>
                <w:rFonts w:eastAsia="Times New Roman" w:cs="Times New Roman"/>
                <w:sz w:val="16"/>
                <w:lang w:eastAsia="el-GR"/>
              </w:rPr>
              <w:t> </w:t>
            </w:r>
          </w:p>
        </w:tc>
      </w:tr>
      <w:tr w:rsidR="00BE7DD5" w:rsidRPr="00BE7DD5" w:rsidTr="00BE7DD5">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p>
        </w:tc>
        <w:tc>
          <w:tcPr>
            <w:tcW w:w="6023" w:type="dxa"/>
            <w:tcBorders>
              <w:top w:val="thinThickLargeGap" w:sz="6" w:space="0" w:color="C0C0C0"/>
              <w:left w:val="thinThickLargeGap" w:sz="6" w:space="0" w:color="C0C0C0"/>
              <w:bottom w:val="thinThickLargeGap" w:sz="6" w:space="0" w:color="C0C0C0"/>
            </w:tcBorders>
          </w:tcPr>
          <w:p w:rsidR="00BE7DD5" w:rsidRPr="00BE7DD5" w:rsidRDefault="00BE7DD5" w:rsidP="00BE7DD5">
            <w:pPr>
              <w:snapToGrid w:val="0"/>
              <w:jc w:val="right"/>
              <w:rPr>
                <w:rFonts w:eastAsia="Times New Roman" w:cs="Times New Roman"/>
                <w:sz w:val="20"/>
                <w:szCs w:val="20"/>
                <w:lang w:eastAsia="el-GR"/>
              </w:rPr>
            </w:pPr>
            <w:r w:rsidRPr="00BE7DD5">
              <w:rPr>
                <w:rFonts w:eastAsia="Times New Roman" w:cs="Arial"/>
                <w:b/>
                <w:bCs/>
                <w:sz w:val="20"/>
                <w:szCs w:val="20"/>
                <w:lang w:eastAsia="el-GR"/>
              </w:rPr>
              <w:t xml:space="preserve">Σ Υ Ν Ο Λ Ο, ( € )     </w:t>
            </w:r>
            <w:r w:rsidRPr="00BE7DD5">
              <w:rPr>
                <w:rFonts w:eastAsia="Times New Roman" w:cs="Arial"/>
                <w:bCs/>
                <w:sz w:val="20"/>
                <w:szCs w:val="20"/>
                <w:lang w:eastAsia="el-GR"/>
              </w:rPr>
              <w:t>(άνευ ΦΠΑ)</w:t>
            </w:r>
          </w:p>
        </w:tc>
        <w:tc>
          <w:tcPr>
            <w:tcW w:w="3969"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BE7DD5" w:rsidRPr="00BE7DD5" w:rsidRDefault="00BE7DD5" w:rsidP="00BE7DD5">
            <w:pPr>
              <w:snapToGrid w:val="0"/>
              <w:jc w:val="right"/>
              <w:rPr>
                <w:rFonts w:eastAsia="Times New Roman" w:cs="Times New Roman"/>
                <w:sz w:val="16"/>
                <w:lang w:eastAsia="el-GR"/>
              </w:rPr>
            </w:pPr>
            <w:r w:rsidRPr="00BE7DD5">
              <w:rPr>
                <w:rFonts w:eastAsia="Times New Roman" w:cs="Times New Roman"/>
                <w:sz w:val="16"/>
                <w:lang w:eastAsia="el-GR"/>
              </w:rPr>
              <w:t> </w:t>
            </w:r>
          </w:p>
        </w:tc>
      </w:tr>
      <w:tr w:rsidR="00BE7DD5" w:rsidRPr="00BE7DD5" w:rsidTr="00BE7DD5">
        <w:trPr>
          <w:trHeight w:val="566"/>
        </w:trPr>
        <w:tc>
          <w:tcPr>
            <w:tcW w:w="597" w:type="dxa"/>
            <w:tcBorders>
              <w:top w:val="thinThickLargeGap" w:sz="6" w:space="0" w:color="C0C0C0"/>
              <w:left w:val="thinThickLargeGap" w:sz="6" w:space="0" w:color="C0C0C0"/>
              <w:bottom w:val="thinThickLargeGap" w:sz="6" w:space="0" w:color="C0C0C0"/>
            </w:tcBorders>
            <w:vAlign w:val="center"/>
          </w:tcPr>
          <w:p w:rsidR="00BE7DD5" w:rsidRPr="00BE7DD5" w:rsidRDefault="00BE7DD5" w:rsidP="00BE7DD5">
            <w:pPr>
              <w:snapToGrid w:val="0"/>
              <w:jc w:val="center"/>
              <w:rPr>
                <w:rFonts w:eastAsia="Times New Roman" w:cs="Times New Roman"/>
                <w:b/>
                <w:bCs/>
                <w:sz w:val="16"/>
                <w:szCs w:val="18"/>
                <w:lang w:eastAsia="el-GR"/>
              </w:rPr>
            </w:pPr>
          </w:p>
        </w:tc>
        <w:tc>
          <w:tcPr>
            <w:tcW w:w="6023" w:type="dxa"/>
            <w:tcBorders>
              <w:top w:val="thinThickLargeGap" w:sz="6" w:space="0" w:color="C0C0C0"/>
              <w:left w:val="thinThickLargeGap" w:sz="6" w:space="0" w:color="C0C0C0"/>
              <w:bottom w:val="thinThickLargeGap" w:sz="6" w:space="0" w:color="C0C0C0"/>
            </w:tcBorders>
          </w:tcPr>
          <w:p w:rsidR="00BE7DD5" w:rsidRPr="00BE7DD5" w:rsidRDefault="00BE7DD5" w:rsidP="00BE7DD5">
            <w:pPr>
              <w:snapToGrid w:val="0"/>
              <w:jc w:val="right"/>
              <w:rPr>
                <w:rFonts w:eastAsia="Times New Roman" w:cs="Times New Roman"/>
                <w:sz w:val="20"/>
                <w:szCs w:val="20"/>
                <w:lang w:eastAsia="el-GR"/>
              </w:rPr>
            </w:pPr>
            <w:r w:rsidRPr="00BE7DD5">
              <w:rPr>
                <w:rFonts w:eastAsia="Times New Roman" w:cs="Arial"/>
                <w:b/>
                <w:bCs/>
                <w:sz w:val="20"/>
                <w:szCs w:val="20"/>
                <w:lang w:eastAsia="el-GR"/>
              </w:rPr>
              <w:t xml:space="preserve">Σ Υ Ν Ο Λ Ο, ( € )     </w:t>
            </w:r>
            <w:r w:rsidRPr="00BE7DD5">
              <w:rPr>
                <w:rFonts w:eastAsia="Times New Roman" w:cs="Arial"/>
                <w:bCs/>
                <w:sz w:val="20"/>
                <w:szCs w:val="20"/>
                <w:lang w:eastAsia="el-GR"/>
              </w:rPr>
              <w:t>(με τον ΦΠΑ)</w:t>
            </w:r>
          </w:p>
        </w:tc>
        <w:tc>
          <w:tcPr>
            <w:tcW w:w="3969"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BE7DD5" w:rsidRPr="00BE7DD5" w:rsidRDefault="00BE7DD5" w:rsidP="00BE7DD5">
            <w:pPr>
              <w:snapToGrid w:val="0"/>
              <w:jc w:val="right"/>
              <w:rPr>
                <w:rFonts w:eastAsia="Times New Roman" w:cs="Times New Roman"/>
                <w:sz w:val="16"/>
                <w:lang w:eastAsia="el-GR"/>
              </w:rPr>
            </w:pPr>
          </w:p>
        </w:tc>
      </w:tr>
    </w:tbl>
    <w:p w:rsidR="00BE7DD5" w:rsidRPr="00BE7DD5" w:rsidRDefault="00BE7DD5" w:rsidP="00BE7DD5">
      <w:pPr>
        <w:pStyle w:val="a3"/>
        <w:numPr>
          <w:ilvl w:val="0"/>
          <w:numId w:val="2"/>
        </w:numPr>
        <w:suppressAutoHyphens/>
        <w:spacing w:after="120" w:line="240" w:lineRule="auto"/>
        <w:ind w:left="0" w:hanging="284"/>
        <w:rPr>
          <w:rFonts w:ascii="Calibri" w:eastAsia="Times New Roman" w:hAnsi="Calibri" w:cs="Calibri"/>
          <w:szCs w:val="24"/>
          <w:lang w:eastAsia="el-GR"/>
        </w:rPr>
      </w:pPr>
      <w:r w:rsidRPr="00BE7DD5">
        <w:rPr>
          <w:rFonts w:ascii="Calibri" w:eastAsia="Times New Roman" w:hAnsi="Calibri" w:cs="Calibri"/>
          <w:szCs w:val="24"/>
          <w:lang w:eastAsia="el-GR"/>
        </w:rPr>
        <w:t>Οικονομική Προσφορά, που είναι ελλιπής ή αόριστη, απορρίπτεται ως απαράδεκτη.</w:t>
      </w:r>
    </w:p>
    <w:p w:rsidR="00BE7DD5" w:rsidRPr="00BE7DD5" w:rsidRDefault="00BE7DD5" w:rsidP="00BE7DD5">
      <w:pPr>
        <w:suppressAutoHyphens/>
        <w:spacing w:after="120" w:line="240" w:lineRule="auto"/>
        <w:ind w:left="-993"/>
        <w:jc w:val="both"/>
        <w:rPr>
          <w:b/>
        </w:rPr>
      </w:pPr>
      <w:r w:rsidRPr="00BE7DD5">
        <w:rPr>
          <w:rFonts w:ascii="Calibri" w:eastAsia="Times New Roman" w:hAnsi="Calibri" w:cs="Calibri"/>
          <w:szCs w:val="24"/>
          <w:lang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(βλ. 5.1.2.). </w:t>
      </w:r>
    </w:p>
    <w:sectPr w:rsidR="00BE7DD5" w:rsidRPr="00BE7DD5" w:rsidSect="00BE7DD5">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29F9"/>
    <w:multiLevelType w:val="hybridMultilevel"/>
    <w:tmpl w:val="BA72437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B9C44AA"/>
    <w:multiLevelType w:val="hybridMultilevel"/>
    <w:tmpl w:val="A43C2562"/>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5"/>
    <w:rsid w:val="005D6F7A"/>
    <w:rsid w:val="00BE7D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D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1097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1</cp:revision>
  <dcterms:created xsi:type="dcterms:W3CDTF">2018-06-28T07:46:00Z</dcterms:created>
  <dcterms:modified xsi:type="dcterms:W3CDTF">2018-06-28T07:52:00Z</dcterms:modified>
</cp:coreProperties>
</file>