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7E" w:rsidRPr="00BD48E7" w:rsidRDefault="00A40A7E" w:rsidP="00093418">
      <w:pPr>
        <w:pStyle w:val="2"/>
        <w:pBdr>
          <w:top w:val="none" w:sz="0" w:space="0" w:color="auto"/>
          <w:left w:val="none" w:sz="0" w:space="0" w:color="auto"/>
          <w:right w:val="none" w:sz="0" w:space="0" w:color="auto"/>
        </w:pBdr>
        <w:tabs>
          <w:tab w:val="clear" w:pos="567"/>
          <w:tab w:val="left" w:pos="0"/>
        </w:tabs>
        <w:ind w:left="0" w:firstLine="0"/>
        <w:rPr>
          <w:color w:val="auto"/>
          <w:lang w:val="el-GR"/>
        </w:rPr>
      </w:pPr>
      <w:bookmarkStart w:id="0" w:name="__RefHeading___Toc469997206"/>
      <w:bookmarkStart w:id="1" w:name="_GoBack"/>
      <w:bookmarkEnd w:id="0"/>
      <w:r>
        <w:rPr>
          <w:lang w:val="el-GR"/>
        </w:rPr>
        <w:t xml:space="preserve">ΠΑΡΑΡΤΗΜΑ V – </w:t>
      </w:r>
      <w:r w:rsidRPr="00D71502">
        <w:rPr>
          <w:lang w:val="el-GR"/>
        </w:rPr>
        <w:t>Υπόδειγμα Οικονομικής Προσφοράς</w:t>
      </w:r>
      <w:r w:rsidRPr="00BD48E7">
        <w:rPr>
          <w:color w:val="auto"/>
          <w:lang w:val="el-GR"/>
        </w:rPr>
        <w:t xml:space="preserve"> </w:t>
      </w:r>
    </w:p>
    <w:tbl>
      <w:tblPr>
        <w:tblW w:w="10410" w:type="dxa"/>
        <w:tblInd w:w="93" w:type="dxa"/>
        <w:tblLayout w:type="fixed"/>
        <w:tblLook w:val="0000" w:firstRow="0" w:lastRow="0" w:firstColumn="0" w:lastColumn="0" w:noHBand="0" w:noVBand="0"/>
      </w:tblPr>
      <w:tblGrid>
        <w:gridCol w:w="10410"/>
      </w:tblGrid>
      <w:tr w:rsidR="00F721C1" w:rsidRPr="00F721C1" w:rsidTr="00E8246A">
        <w:trPr>
          <w:trHeight w:val="270"/>
        </w:trPr>
        <w:tc>
          <w:tcPr>
            <w:tcW w:w="10410" w:type="dxa"/>
            <w:tcBorders>
              <w:top w:val="single" w:sz="8" w:space="0" w:color="auto"/>
              <w:left w:val="single" w:sz="8" w:space="0" w:color="auto"/>
              <w:bottom w:val="single" w:sz="8" w:space="0" w:color="auto"/>
              <w:right w:val="single" w:sz="8" w:space="0" w:color="000000"/>
            </w:tcBorders>
            <w:shd w:val="clear" w:color="auto" w:fill="auto"/>
            <w:noWrap/>
            <w:vAlign w:val="bottom"/>
          </w:tcPr>
          <w:bookmarkEnd w:id="1"/>
          <w:p w:rsidR="00F721C1" w:rsidRPr="00F721C1" w:rsidRDefault="00F721C1" w:rsidP="005B5BFC">
            <w:pPr>
              <w:suppressAutoHyphens w:val="0"/>
              <w:spacing w:after="0"/>
              <w:jc w:val="center"/>
              <w:rPr>
                <w:rFonts w:cs="Arial"/>
                <w:b/>
                <w:bCs/>
                <w:lang w:val="el-GR" w:eastAsia="el-GR"/>
              </w:rPr>
            </w:pPr>
            <w:r w:rsidRPr="00F721C1">
              <w:rPr>
                <w:rFonts w:cs="Arial"/>
                <w:b/>
                <w:bCs/>
                <w:szCs w:val="22"/>
                <w:lang w:val="el-GR" w:eastAsia="el-GR"/>
              </w:rPr>
              <w:t>ΑΡΙΘΜΟΣ ΔΙΑΚΗΡΥΞΗΣ  «5/201</w:t>
            </w:r>
            <w:r w:rsidR="005B5BFC">
              <w:rPr>
                <w:rFonts w:cs="Arial"/>
                <w:b/>
                <w:bCs/>
                <w:szCs w:val="22"/>
                <w:lang w:val="en-US" w:eastAsia="el-GR"/>
              </w:rPr>
              <w:t>7</w:t>
            </w:r>
            <w:r w:rsidRPr="00F721C1">
              <w:rPr>
                <w:rFonts w:cs="Arial"/>
                <w:b/>
                <w:bCs/>
                <w:szCs w:val="22"/>
                <w:lang w:val="el-GR" w:eastAsia="el-GR"/>
              </w:rPr>
              <w:t>»</w:t>
            </w:r>
          </w:p>
        </w:tc>
      </w:tr>
      <w:tr w:rsidR="00F721C1" w:rsidRPr="00F721C1" w:rsidTr="00E8246A">
        <w:trPr>
          <w:trHeight w:val="270"/>
        </w:trPr>
        <w:tc>
          <w:tcPr>
            <w:tcW w:w="1041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F721C1" w:rsidRPr="00F721C1" w:rsidRDefault="00F721C1" w:rsidP="00F721C1">
            <w:pPr>
              <w:suppressAutoHyphens w:val="0"/>
              <w:spacing w:after="0"/>
              <w:jc w:val="center"/>
              <w:rPr>
                <w:rFonts w:cs="Arial"/>
                <w:b/>
                <w:bCs/>
                <w:lang w:val="el-GR" w:eastAsia="el-GR"/>
              </w:rPr>
            </w:pPr>
            <w:r w:rsidRPr="00F721C1">
              <w:rPr>
                <w:rFonts w:cs="Arial"/>
                <w:b/>
                <w:bCs/>
                <w:szCs w:val="22"/>
                <w:lang w:val="el-GR" w:eastAsia="el-GR"/>
              </w:rPr>
              <w:t>ΕΠΩΝΥΜΙΑ ΕΤΑΙΡΙΑΣ « ………………………………………………………………………….»</w:t>
            </w:r>
          </w:p>
        </w:tc>
      </w:tr>
    </w:tbl>
    <w:p w:rsidR="000B5C6A" w:rsidRDefault="00A40A7E" w:rsidP="00093418">
      <w:pPr>
        <w:suppressAutoHyphens w:val="0"/>
        <w:spacing w:after="0"/>
        <w:rPr>
          <w:rFonts w:cs="Arial"/>
          <w:szCs w:val="22"/>
          <w:lang w:val="en-US" w:eastAsia="el-GR"/>
        </w:rPr>
      </w:pPr>
      <w:r w:rsidRPr="008054A4">
        <w:rPr>
          <w:rFonts w:cs="Arial"/>
          <w:szCs w:val="22"/>
          <w:lang w:val="el-GR" w:eastAsia="el-GR"/>
        </w:rPr>
        <w:tab/>
      </w:r>
    </w:p>
    <w:p w:rsidR="00A40A7E" w:rsidRPr="008054A4" w:rsidRDefault="00A40A7E" w:rsidP="00093418">
      <w:pPr>
        <w:suppressAutoHyphens w:val="0"/>
        <w:spacing w:after="0"/>
        <w:rPr>
          <w:rFonts w:cs="Arial"/>
          <w:szCs w:val="22"/>
          <w:lang w:val="el-GR" w:eastAsia="el-GR"/>
        </w:rPr>
      </w:pPr>
      <w:r w:rsidRPr="008054A4">
        <w:rPr>
          <w:rFonts w:cs="Arial"/>
          <w:szCs w:val="22"/>
          <w:lang w:val="el-GR" w:eastAsia="el-GR"/>
        </w:rPr>
        <w:t xml:space="preserve">Περιλαμβάνει επί ποινή αποκλεισμού «συγκεντρωτικά» τα στοιχεία / κόστη για την οποία υποβάλλεται προσφορά </w:t>
      </w:r>
      <w:r w:rsidRPr="008054A4">
        <w:rPr>
          <w:rFonts w:cs="Arial"/>
          <w:b/>
          <w:szCs w:val="22"/>
          <w:lang w:val="el-GR" w:eastAsia="el-GR"/>
        </w:rPr>
        <w:t>,</w:t>
      </w:r>
      <w:r w:rsidRPr="008054A4">
        <w:rPr>
          <w:rFonts w:cs="Arial"/>
          <w:szCs w:val="22"/>
          <w:lang w:val="el-GR" w:eastAsia="el-GR"/>
        </w:rPr>
        <w:t xml:space="preserve"> βάσει των παρακάτω πινάκων». </w:t>
      </w:r>
    </w:p>
    <w:p w:rsidR="00A40A7E" w:rsidRPr="008054A4" w:rsidRDefault="00A40A7E" w:rsidP="00093418">
      <w:pPr>
        <w:tabs>
          <w:tab w:val="left" w:pos="360"/>
          <w:tab w:val="left" w:pos="851"/>
          <w:tab w:val="left" w:pos="900"/>
          <w:tab w:val="left" w:pos="1440"/>
          <w:tab w:val="left" w:pos="1980"/>
          <w:tab w:val="left" w:pos="8824"/>
        </w:tabs>
        <w:suppressAutoHyphens w:val="0"/>
        <w:spacing w:after="0"/>
        <w:jc w:val="center"/>
        <w:rPr>
          <w:rFonts w:cs="Arial"/>
          <w:szCs w:val="22"/>
          <w:u w:val="single"/>
          <w:lang w:val="el-GR" w:eastAsia="el-GR"/>
        </w:rPr>
      </w:pPr>
    </w:p>
    <w:p w:rsidR="00A40A7E" w:rsidRPr="008054A4" w:rsidRDefault="00A40A7E" w:rsidP="00093418">
      <w:pPr>
        <w:tabs>
          <w:tab w:val="left" w:pos="360"/>
          <w:tab w:val="left" w:pos="851"/>
          <w:tab w:val="left" w:pos="900"/>
          <w:tab w:val="left" w:pos="1440"/>
          <w:tab w:val="left" w:pos="1980"/>
          <w:tab w:val="left" w:pos="8824"/>
        </w:tabs>
        <w:suppressAutoHyphens w:val="0"/>
        <w:spacing w:after="0"/>
        <w:jc w:val="left"/>
        <w:rPr>
          <w:rFonts w:cs="Arial"/>
          <w:szCs w:val="22"/>
          <w:u w:val="single"/>
          <w:lang w:val="el-GR" w:eastAsia="el-GR"/>
        </w:rPr>
      </w:pPr>
      <w:r w:rsidRPr="008054A4">
        <w:rPr>
          <w:rFonts w:cs="Arial"/>
          <w:szCs w:val="22"/>
          <w:lang w:val="el-GR" w:eastAsia="el-GR"/>
        </w:rPr>
        <w:tab/>
      </w:r>
      <w:r w:rsidRPr="000C3664">
        <w:rPr>
          <w:rFonts w:cs="Arial"/>
          <w:b/>
          <w:szCs w:val="22"/>
          <w:lang w:val="el-GR" w:eastAsia="el-GR"/>
        </w:rPr>
        <w:t>1.</w:t>
      </w:r>
      <w:r w:rsidRPr="008054A4">
        <w:rPr>
          <w:rFonts w:cs="Arial"/>
          <w:szCs w:val="22"/>
          <w:lang w:val="el-GR" w:eastAsia="el-GR"/>
        </w:rPr>
        <w:tab/>
      </w:r>
      <w:r w:rsidRPr="008054A4">
        <w:rPr>
          <w:rFonts w:cs="Arial"/>
          <w:szCs w:val="22"/>
          <w:u w:val="single"/>
          <w:lang w:val="el-GR" w:eastAsia="el-GR"/>
        </w:rPr>
        <w:t xml:space="preserve">Οικονομική προσφορά </w:t>
      </w:r>
    </w:p>
    <w:p w:rsidR="00A40A7E" w:rsidRPr="008054A4" w:rsidRDefault="00A40A7E" w:rsidP="00093418">
      <w:pPr>
        <w:tabs>
          <w:tab w:val="left" w:pos="360"/>
          <w:tab w:val="left" w:pos="851"/>
          <w:tab w:val="left" w:pos="900"/>
          <w:tab w:val="left" w:pos="1440"/>
          <w:tab w:val="left" w:pos="1980"/>
          <w:tab w:val="left" w:pos="8824"/>
        </w:tabs>
        <w:suppressAutoHyphens w:val="0"/>
        <w:spacing w:after="0"/>
        <w:jc w:val="center"/>
        <w:rPr>
          <w:rFonts w:cs="Arial"/>
          <w:szCs w:val="22"/>
          <w:u w:val="single"/>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69"/>
      </w:tblGrid>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Μηνιαίο ποσό, χωρίς ΦΠΑ (Σε ευρώ)</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u w:val="single"/>
                <w:lang w:val="el-GR" w:eastAsia="el-GR"/>
              </w:rPr>
            </w:pPr>
          </w:p>
        </w:tc>
      </w:tr>
      <w:tr w:rsidR="00A40A7E" w:rsidRPr="008054A4"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 xml:space="preserve">ΦΠΑ 24%  (Σε ευρώ) </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u w:val="single"/>
                <w:lang w:val="el-GR" w:eastAsia="el-GR"/>
              </w:rPr>
            </w:pPr>
          </w:p>
        </w:tc>
      </w:tr>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Μηνιαίο ποσό, συμπεριλαμβανομένου ΦΠΑ 24% (Σε ευρώ)</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u w:val="single"/>
                <w:lang w:val="el-GR" w:eastAsia="el-GR"/>
              </w:rPr>
            </w:pPr>
          </w:p>
        </w:tc>
      </w:tr>
      <w:tr w:rsidR="00A40A7E" w:rsidRPr="008054A4"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 xml:space="preserve">ΜΗΝΕΣ </w:t>
            </w:r>
          </w:p>
        </w:tc>
        <w:tc>
          <w:tcPr>
            <w:tcW w:w="3969" w:type="dxa"/>
          </w:tcPr>
          <w:p w:rsidR="00A40A7E" w:rsidRPr="005E2D58"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n-US" w:eastAsia="el-GR"/>
              </w:rPr>
            </w:pPr>
            <w:r>
              <w:rPr>
                <w:rFonts w:cs="Arial"/>
                <w:szCs w:val="22"/>
                <w:lang w:val="en-US" w:eastAsia="el-GR"/>
              </w:rPr>
              <w:t>24</w:t>
            </w:r>
          </w:p>
        </w:tc>
      </w:tr>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Συνολικό ποσό (για όλο το χρονικό διάστημα της παροχής υπηρεσιών), χωρίς ΦΠΑ (Σε ευρώ)</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u w:val="single"/>
                <w:lang w:val="el-GR" w:eastAsia="el-GR"/>
              </w:rPr>
            </w:pPr>
          </w:p>
        </w:tc>
      </w:tr>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 xml:space="preserve">Συνολικό ποσό (για όλο το χρονικό διάστημα της παροχής υπηρεσιών), συμπεριλαμβανομένου ΦΠΑ 24% (Σε ευρώ) </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u w:val="single"/>
                <w:lang w:val="el-GR" w:eastAsia="el-GR"/>
              </w:rPr>
            </w:pPr>
          </w:p>
        </w:tc>
      </w:tr>
    </w:tbl>
    <w:p w:rsidR="00A40A7E" w:rsidRPr="008054A4" w:rsidRDefault="00A40A7E" w:rsidP="00093418">
      <w:pPr>
        <w:tabs>
          <w:tab w:val="left" w:pos="360"/>
          <w:tab w:val="left" w:pos="851"/>
          <w:tab w:val="left" w:pos="900"/>
          <w:tab w:val="left" w:pos="1440"/>
          <w:tab w:val="left" w:pos="1980"/>
          <w:tab w:val="left" w:pos="8824"/>
        </w:tabs>
        <w:suppressAutoHyphens w:val="0"/>
        <w:spacing w:after="0"/>
        <w:jc w:val="left"/>
        <w:rPr>
          <w:rFonts w:cs="Arial"/>
          <w:szCs w:val="22"/>
          <w:u w:val="single"/>
          <w:lang w:val="el-GR" w:eastAsia="el-GR"/>
        </w:rPr>
      </w:pPr>
    </w:p>
    <w:p w:rsidR="00A40A7E" w:rsidRPr="008054A4" w:rsidRDefault="00A40A7E" w:rsidP="00093418">
      <w:pPr>
        <w:tabs>
          <w:tab w:val="left" w:pos="360"/>
          <w:tab w:val="left" w:pos="851"/>
          <w:tab w:val="left" w:pos="900"/>
          <w:tab w:val="left" w:pos="1440"/>
          <w:tab w:val="left" w:pos="1980"/>
          <w:tab w:val="left" w:pos="8824"/>
        </w:tabs>
        <w:suppressAutoHyphens w:val="0"/>
        <w:spacing w:after="0"/>
        <w:rPr>
          <w:rFonts w:cs="Arial"/>
          <w:szCs w:val="22"/>
          <w:u w:val="single"/>
          <w:lang w:val="el-GR" w:eastAsia="el-GR"/>
        </w:rPr>
      </w:pPr>
      <w:r w:rsidRPr="008054A4">
        <w:rPr>
          <w:rFonts w:cs="Arial"/>
          <w:szCs w:val="22"/>
          <w:lang w:val="el-GR" w:eastAsia="el-GR"/>
        </w:rPr>
        <w:tab/>
      </w:r>
      <w:r w:rsidRPr="000C3664">
        <w:rPr>
          <w:rFonts w:cs="Arial"/>
          <w:b/>
          <w:szCs w:val="22"/>
          <w:lang w:val="el-GR" w:eastAsia="el-GR"/>
        </w:rPr>
        <w:t>2.</w:t>
      </w:r>
      <w:r w:rsidRPr="008054A4">
        <w:rPr>
          <w:rFonts w:cs="Arial"/>
          <w:szCs w:val="22"/>
          <w:lang w:val="el-GR" w:eastAsia="el-GR"/>
        </w:rPr>
        <w:tab/>
      </w:r>
      <w:r w:rsidRPr="008054A4">
        <w:rPr>
          <w:rFonts w:cs="Arial"/>
          <w:szCs w:val="22"/>
          <w:u w:val="single"/>
          <w:lang w:val="el-GR" w:eastAsia="el-GR"/>
        </w:rPr>
        <w:t xml:space="preserve">Ανάλυση προσφοράς σύμφωνα με άρθρο 68 του Ν. 3863/2010 και </w:t>
      </w:r>
      <w:r>
        <w:rPr>
          <w:rFonts w:cs="Arial"/>
          <w:szCs w:val="22"/>
          <w:u w:val="single"/>
          <w:lang w:val="el-GR" w:eastAsia="el-GR"/>
        </w:rPr>
        <w:t>τ</w:t>
      </w:r>
      <w:r w:rsidRPr="008054A4">
        <w:rPr>
          <w:rFonts w:cs="Arial"/>
          <w:szCs w:val="22"/>
          <w:u w:val="single"/>
          <w:lang w:val="el-GR" w:eastAsia="el-GR"/>
        </w:rPr>
        <w:t>ο άρθρο 22 του Ν. 4144/2013</w:t>
      </w:r>
    </w:p>
    <w:p w:rsidR="00A40A7E" w:rsidRPr="008054A4" w:rsidRDefault="00A40A7E" w:rsidP="00093418">
      <w:pPr>
        <w:tabs>
          <w:tab w:val="left" w:pos="360"/>
          <w:tab w:val="left" w:pos="851"/>
          <w:tab w:val="left" w:pos="900"/>
          <w:tab w:val="left" w:pos="1440"/>
          <w:tab w:val="left" w:pos="1980"/>
          <w:tab w:val="left" w:pos="8824"/>
        </w:tabs>
        <w:suppressAutoHyphens w:val="0"/>
        <w:spacing w:after="0"/>
        <w:jc w:val="center"/>
        <w:rPr>
          <w:rFonts w:cs="Arial"/>
          <w:szCs w:val="22"/>
          <w:u w:val="single"/>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69"/>
      </w:tblGrid>
      <w:tr w:rsidR="00A40A7E" w:rsidRPr="008054A4"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Αριθμός εργαζομένων</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8054A4"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Ημέρες και ώρες εργασίας</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Pr>
                <w:rFonts w:cs="Arial"/>
                <w:szCs w:val="22"/>
                <w:lang w:val="el-GR" w:eastAsia="el-GR"/>
              </w:rPr>
              <w:t xml:space="preserve">Συλλογική </w:t>
            </w:r>
            <w:r w:rsidRPr="008054A4">
              <w:rPr>
                <w:rFonts w:cs="Arial"/>
                <w:szCs w:val="22"/>
                <w:lang w:val="el-GR" w:eastAsia="el-GR"/>
              </w:rPr>
              <w:t>Σύμβαση εργασίας στην οποία υπάγεται ο κάθε εργαζόμενος</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 xml:space="preserve">Ύψος προϋπολογιζομένου ποσού που αφορά τις πάσης φύσεως νόμιμες αποδοχές των εργαζομένων στην σύμβαση  </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0B5C6A" w:rsidTr="00897348">
        <w:tc>
          <w:tcPr>
            <w:tcW w:w="6062"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8054A4">
              <w:rPr>
                <w:rFonts w:cs="Arial"/>
                <w:szCs w:val="22"/>
                <w:lang w:val="el-GR" w:eastAsia="el-GR"/>
              </w:rPr>
              <w:t>Ύψος ασφαλιστικών εισφορών με βάση τα προϋπολογισθέντα ποσά</w:t>
            </w:r>
          </w:p>
        </w:tc>
        <w:tc>
          <w:tcPr>
            <w:tcW w:w="3969" w:type="dxa"/>
          </w:tcPr>
          <w:p w:rsidR="00A40A7E" w:rsidRPr="008054A4"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5E2D58" w:rsidTr="00897348">
        <w:tc>
          <w:tcPr>
            <w:tcW w:w="6062"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5220A3">
              <w:rPr>
                <w:rFonts w:cs="Arial"/>
                <w:szCs w:val="22"/>
                <w:lang w:val="el-GR" w:eastAsia="el-GR"/>
              </w:rPr>
              <w:t xml:space="preserve">Διοικητικό κόστος παροχής υπηρεσιών </w:t>
            </w:r>
          </w:p>
        </w:tc>
        <w:tc>
          <w:tcPr>
            <w:tcW w:w="3969"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5220A3" w:rsidTr="00897348">
        <w:tc>
          <w:tcPr>
            <w:tcW w:w="6062"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5220A3">
              <w:rPr>
                <w:rFonts w:cs="Arial"/>
                <w:szCs w:val="22"/>
                <w:lang w:val="el-GR" w:eastAsia="el-GR"/>
              </w:rPr>
              <w:t>Κόστος αναλωσίμων</w:t>
            </w:r>
          </w:p>
        </w:tc>
        <w:tc>
          <w:tcPr>
            <w:tcW w:w="3969"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5E2D58" w:rsidTr="00897348">
        <w:tc>
          <w:tcPr>
            <w:tcW w:w="6062"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5220A3">
              <w:rPr>
                <w:rFonts w:cs="Arial"/>
                <w:szCs w:val="22"/>
                <w:lang w:val="el-GR" w:eastAsia="el-GR"/>
              </w:rPr>
              <w:t xml:space="preserve">Εργολαβικό κέρδος </w:t>
            </w:r>
          </w:p>
        </w:tc>
        <w:tc>
          <w:tcPr>
            <w:tcW w:w="3969"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r w:rsidR="00A40A7E" w:rsidRPr="000B5C6A" w:rsidTr="00897348">
        <w:tc>
          <w:tcPr>
            <w:tcW w:w="6062"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r w:rsidRPr="00591263">
              <w:rPr>
                <w:rFonts w:cs="Arial"/>
                <w:szCs w:val="22"/>
                <w:lang w:val="el-GR" w:eastAsia="el-GR"/>
              </w:rPr>
              <w:t>Κρατήσεις υπέρ</w:t>
            </w:r>
            <w:r w:rsidRPr="008306A9">
              <w:rPr>
                <w:rFonts w:cs="Arial"/>
                <w:szCs w:val="22"/>
                <w:lang w:val="el-GR" w:eastAsia="el-GR"/>
              </w:rPr>
              <w:t xml:space="preserve"> </w:t>
            </w:r>
            <w:r>
              <w:rPr>
                <w:rFonts w:cs="Arial"/>
                <w:szCs w:val="22"/>
                <w:lang w:val="el-GR" w:eastAsia="el-GR"/>
              </w:rPr>
              <w:t xml:space="preserve">Δημοσίου και </w:t>
            </w:r>
            <w:r w:rsidRPr="00591263">
              <w:rPr>
                <w:rFonts w:cs="Arial"/>
                <w:szCs w:val="22"/>
                <w:lang w:val="el-GR" w:eastAsia="el-GR"/>
              </w:rPr>
              <w:t xml:space="preserve">τρίτων  </w:t>
            </w:r>
          </w:p>
        </w:tc>
        <w:tc>
          <w:tcPr>
            <w:tcW w:w="3969" w:type="dxa"/>
          </w:tcPr>
          <w:p w:rsidR="00A40A7E" w:rsidRPr="005220A3" w:rsidRDefault="00A40A7E" w:rsidP="00897348">
            <w:pPr>
              <w:tabs>
                <w:tab w:val="left" w:pos="360"/>
                <w:tab w:val="left" w:pos="851"/>
                <w:tab w:val="left" w:pos="900"/>
                <w:tab w:val="left" w:pos="1440"/>
                <w:tab w:val="left" w:pos="1980"/>
                <w:tab w:val="left" w:pos="8824"/>
              </w:tabs>
              <w:suppressAutoHyphens w:val="0"/>
              <w:spacing w:after="0"/>
              <w:jc w:val="left"/>
              <w:rPr>
                <w:rFonts w:cs="Arial"/>
                <w:lang w:val="el-GR" w:eastAsia="el-GR"/>
              </w:rPr>
            </w:pPr>
          </w:p>
        </w:tc>
      </w:tr>
    </w:tbl>
    <w:p w:rsidR="00A40A7E" w:rsidRPr="005220A3" w:rsidRDefault="00A40A7E" w:rsidP="00093418">
      <w:pPr>
        <w:tabs>
          <w:tab w:val="left" w:pos="360"/>
          <w:tab w:val="left" w:pos="851"/>
          <w:tab w:val="left" w:pos="900"/>
          <w:tab w:val="left" w:pos="1440"/>
          <w:tab w:val="left" w:pos="1980"/>
          <w:tab w:val="left" w:pos="8824"/>
        </w:tabs>
        <w:suppressAutoHyphens w:val="0"/>
        <w:spacing w:after="0"/>
        <w:jc w:val="left"/>
        <w:rPr>
          <w:rFonts w:cs="Arial"/>
          <w:szCs w:val="22"/>
          <w:u w:val="single"/>
          <w:lang w:val="el-GR" w:eastAsia="el-GR"/>
        </w:rPr>
      </w:pPr>
    </w:p>
    <w:p w:rsidR="00A40A7E" w:rsidRPr="000C3664"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r w:rsidRPr="005220A3">
        <w:rPr>
          <w:rFonts w:cs="Arial"/>
          <w:szCs w:val="22"/>
          <w:lang w:val="el-GR" w:eastAsia="el-GR"/>
        </w:rPr>
        <w:t>Ο ανάδοχος βαρύνεται υποχρεωτικά με τις παρακάτω κρατήσεις :</w:t>
      </w:r>
    </w:p>
    <w:p w:rsidR="00A40A7E" w:rsidRPr="000C3664"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p>
    <w:p w:rsidR="00A40A7E" w:rsidRPr="0054773E" w:rsidRDefault="00A40A7E" w:rsidP="005E2D58">
      <w:pPr>
        <w:rPr>
          <w:lang w:val="el-GR"/>
        </w:rPr>
      </w:pPr>
      <w:r w:rsidRPr="0054773E">
        <w:rPr>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A40A7E" w:rsidRPr="0054773E" w:rsidRDefault="00A40A7E" w:rsidP="005E2D58">
      <w:pPr>
        <w:rPr>
          <w:lang w:val="el-GR"/>
        </w:rPr>
      </w:pPr>
      <w:r w:rsidRPr="0054773E">
        <w:rPr>
          <w:lang w:val="el-GR"/>
        </w:rPr>
        <w:t>Οι υπέρ τρίτων κρατήσεις υπόκεινται στο εκάστοτε ισχύον αναλογικό τέλος χαρτοσήμου 3% επί της κράτησης 0,06% και στην επ’ αυτού εισφορά υπέρ ΟΓΑ 20%.</w:t>
      </w:r>
    </w:p>
    <w:p w:rsidR="00A40A7E" w:rsidRPr="000C3664" w:rsidRDefault="00A40A7E" w:rsidP="000C3664">
      <w:pPr>
        <w:rPr>
          <w:lang w:val="el-GR"/>
        </w:rPr>
      </w:pPr>
      <w:r w:rsidRPr="0054773E">
        <w:rPr>
          <w:lang w:val="el-GR"/>
        </w:rPr>
        <w:t xml:space="preserve">β) Με κάθε πληρωμή θα γίνεται η προβλεπόμενη από την κείμενη νομοθεσία παρακράτηση φόρου </w:t>
      </w:r>
      <w:r w:rsidRPr="005E2D58">
        <w:rPr>
          <w:lang w:val="el-GR"/>
        </w:rPr>
        <w:t xml:space="preserve">          </w:t>
      </w:r>
      <w:r w:rsidRPr="0054773E">
        <w:rPr>
          <w:lang w:val="el-GR"/>
        </w:rPr>
        <w:t xml:space="preserve">εισοδήματος αξίας </w:t>
      </w:r>
      <w:r>
        <w:rPr>
          <w:lang w:val="el-GR"/>
        </w:rPr>
        <w:t>8</w:t>
      </w:r>
      <w:r w:rsidRPr="0054773E">
        <w:rPr>
          <w:lang w:val="el-GR"/>
        </w:rPr>
        <w:t>% επί του καθαρού ποσού</w:t>
      </w:r>
      <w:r w:rsidR="000C3664" w:rsidRPr="000C3664">
        <w:rPr>
          <w:lang w:val="el-GR"/>
        </w:rPr>
        <w:t>.</w:t>
      </w:r>
      <w:r w:rsidRPr="000C3664">
        <w:rPr>
          <w:lang w:val="el-GR"/>
        </w:rPr>
        <w:t xml:space="preserve">  </w:t>
      </w:r>
    </w:p>
    <w:p w:rsidR="00A40A7E" w:rsidRPr="008054A4" w:rsidRDefault="000C3664" w:rsidP="000C3664">
      <w:pPr>
        <w:suppressAutoHyphens w:val="0"/>
        <w:spacing w:after="0"/>
        <w:ind w:left="-142"/>
        <w:jc w:val="left"/>
        <w:rPr>
          <w:rFonts w:cs="Arial"/>
          <w:szCs w:val="22"/>
          <w:u w:val="single"/>
          <w:lang w:val="el-GR" w:eastAsia="el-GR"/>
        </w:rPr>
      </w:pPr>
      <w:r>
        <w:rPr>
          <w:rFonts w:cs="Arial"/>
          <w:lang w:val="el-GR" w:eastAsia="el-GR"/>
        </w:rPr>
        <w:t xml:space="preserve">  </w:t>
      </w:r>
      <w:r w:rsidR="00A40A7E" w:rsidRPr="008054A4">
        <w:rPr>
          <w:rFonts w:cs="Arial"/>
          <w:szCs w:val="22"/>
          <w:lang w:val="el-GR" w:eastAsia="el-GR"/>
        </w:rPr>
        <w:t>Όλες οι κρατήσεις υπολογίζονται επί της καθαρής αξίας.</w:t>
      </w:r>
    </w:p>
    <w:p w:rsidR="00A40A7E"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r w:rsidRPr="008054A4">
        <w:rPr>
          <w:rFonts w:cs="Arial"/>
          <w:szCs w:val="22"/>
          <w:lang w:val="el-GR" w:eastAsia="el-GR"/>
        </w:rPr>
        <w:tab/>
      </w:r>
      <w:r w:rsidRPr="008054A4">
        <w:rPr>
          <w:rFonts w:cs="Arial"/>
          <w:szCs w:val="22"/>
          <w:lang w:val="el-GR" w:eastAsia="el-GR"/>
        </w:rPr>
        <w:tab/>
      </w:r>
    </w:p>
    <w:p w:rsidR="00A40A7E" w:rsidRPr="008054A4"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r w:rsidRPr="008054A4">
        <w:rPr>
          <w:rFonts w:cs="Arial"/>
          <w:szCs w:val="22"/>
          <w:lang w:val="el-GR" w:eastAsia="el-GR"/>
        </w:rPr>
        <w:tab/>
      </w:r>
      <w:r>
        <w:rPr>
          <w:rFonts w:cs="Arial"/>
          <w:szCs w:val="22"/>
          <w:lang w:val="el-GR" w:eastAsia="el-GR"/>
        </w:rPr>
        <w:t xml:space="preserve">           </w:t>
      </w:r>
      <w:r w:rsidRPr="000C3664">
        <w:rPr>
          <w:rFonts w:cs="Arial"/>
          <w:b/>
          <w:szCs w:val="22"/>
          <w:lang w:val="el-GR" w:eastAsia="el-GR"/>
        </w:rPr>
        <w:t>3.</w:t>
      </w:r>
      <w:r w:rsidRPr="008054A4">
        <w:rPr>
          <w:rFonts w:cs="Arial"/>
          <w:szCs w:val="22"/>
          <w:lang w:val="el-GR" w:eastAsia="el-GR"/>
        </w:rPr>
        <w:tab/>
        <w:t xml:space="preserve">Στον φάκελο της οικονομικής προσφοράς θα επισυνάπτεται αντίγραφο της συλλογικής σύμβασης εργασίας στην οποία υπάγονται οι εργαζόμενοι, επί ποινή αποκλεισμού της προσφοράς. </w:t>
      </w:r>
    </w:p>
    <w:p w:rsidR="00A40A7E" w:rsidRPr="008054A4"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r w:rsidRPr="008054A4">
        <w:rPr>
          <w:rFonts w:cs="Arial"/>
          <w:szCs w:val="22"/>
          <w:lang w:val="el-GR" w:eastAsia="el-GR"/>
        </w:rPr>
        <w:tab/>
      </w:r>
    </w:p>
    <w:p w:rsidR="00A40A7E" w:rsidRPr="008054A4"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r w:rsidRPr="008054A4">
        <w:rPr>
          <w:rFonts w:cs="Arial"/>
          <w:szCs w:val="22"/>
          <w:lang w:val="el-GR" w:eastAsia="el-GR"/>
        </w:rPr>
        <w:tab/>
      </w:r>
      <w:r w:rsidRPr="008054A4">
        <w:rPr>
          <w:rFonts w:cs="Arial"/>
          <w:szCs w:val="22"/>
          <w:lang w:val="el-GR" w:eastAsia="el-GR"/>
        </w:rPr>
        <w:tab/>
      </w:r>
      <w:r w:rsidRPr="000C3664">
        <w:rPr>
          <w:rFonts w:cs="Arial"/>
          <w:b/>
          <w:szCs w:val="22"/>
          <w:lang w:val="el-GR" w:eastAsia="el-GR"/>
        </w:rPr>
        <w:tab/>
        <w:t>4.</w:t>
      </w:r>
      <w:r w:rsidRPr="008054A4">
        <w:rPr>
          <w:rFonts w:cs="Arial"/>
          <w:szCs w:val="22"/>
          <w:lang w:val="el-GR" w:eastAsia="el-GR"/>
        </w:rPr>
        <w:tab/>
        <w:t>Στην προσφορά τους οι εταιρείες πρέπει να υπολογίζουν εύλογο ποσοστό διοικητικού κόστους παροχής των υπηρεσιών τους, των αναλωσίμων και του εργολαβικού τους κέρδος, επί ποινή αποκλεισμού, που δεν μπορεί να υπολείπεται του ως άνω ελάχιστου καθοριζομένου ποσοστού.</w:t>
      </w:r>
    </w:p>
    <w:p w:rsidR="00A40A7E" w:rsidRPr="008054A4" w:rsidRDefault="00A40A7E" w:rsidP="00093418">
      <w:pPr>
        <w:tabs>
          <w:tab w:val="left" w:pos="360"/>
          <w:tab w:val="left" w:pos="851"/>
          <w:tab w:val="left" w:pos="900"/>
          <w:tab w:val="left" w:pos="1440"/>
          <w:tab w:val="left" w:pos="1980"/>
          <w:tab w:val="left" w:pos="8824"/>
        </w:tabs>
        <w:suppressAutoHyphens w:val="0"/>
        <w:spacing w:after="0"/>
        <w:rPr>
          <w:rFonts w:cs="Arial"/>
          <w:szCs w:val="22"/>
          <w:lang w:val="el-GR" w:eastAsia="el-GR"/>
        </w:rPr>
      </w:pPr>
      <w:r>
        <w:rPr>
          <w:rFonts w:cs="Arial"/>
          <w:szCs w:val="22"/>
          <w:lang w:val="el-GR" w:eastAsia="el-GR"/>
        </w:rPr>
        <w:tab/>
        <w:t xml:space="preserve"> </w:t>
      </w:r>
      <w:r>
        <w:rPr>
          <w:rFonts w:cs="Arial"/>
          <w:szCs w:val="22"/>
          <w:lang w:val="el-GR" w:eastAsia="el-GR"/>
        </w:rPr>
        <w:tab/>
      </w:r>
    </w:p>
    <w:p w:rsidR="00A40A7E" w:rsidRPr="000C3664" w:rsidRDefault="00A40A7E" w:rsidP="00F721C1">
      <w:pPr>
        <w:tabs>
          <w:tab w:val="left" w:pos="360"/>
          <w:tab w:val="left" w:pos="851"/>
          <w:tab w:val="left" w:pos="900"/>
          <w:tab w:val="left" w:pos="1440"/>
          <w:tab w:val="left" w:pos="1980"/>
          <w:tab w:val="left" w:pos="8824"/>
        </w:tabs>
        <w:suppressAutoHyphens w:val="0"/>
        <w:spacing w:after="0"/>
        <w:rPr>
          <w:rFonts w:cs="Arial"/>
          <w:b/>
          <w:szCs w:val="22"/>
          <w:lang w:val="el-GR" w:eastAsia="el-GR"/>
        </w:rPr>
      </w:pPr>
      <w:r>
        <w:rPr>
          <w:rFonts w:cs="Arial"/>
          <w:szCs w:val="22"/>
          <w:lang w:val="el-GR" w:eastAsia="el-GR"/>
        </w:rPr>
        <w:tab/>
      </w:r>
      <w:r>
        <w:rPr>
          <w:rFonts w:cs="Arial"/>
          <w:szCs w:val="22"/>
          <w:lang w:val="el-GR" w:eastAsia="el-GR"/>
        </w:rPr>
        <w:tab/>
      </w:r>
      <w:r w:rsidRPr="000C3664">
        <w:rPr>
          <w:rFonts w:cs="Arial"/>
          <w:b/>
          <w:szCs w:val="22"/>
          <w:lang w:val="el-GR" w:eastAsia="el-GR"/>
        </w:rPr>
        <w:t>5.</w:t>
      </w:r>
      <w:r w:rsidRPr="008054A4">
        <w:rPr>
          <w:rFonts w:cs="Arial"/>
          <w:szCs w:val="22"/>
          <w:lang w:val="el-GR" w:eastAsia="el-GR"/>
        </w:rPr>
        <w:tab/>
        <w:t>Ο</w:t>
      </w:r>
      <w:r>
        <w:rPr>
          <w:rFonts w:cs="Arial"/>
          <w:szCs w:val="22"/>
          <w:lang w:val="el-GR" w:eastAsia="el-GR"/>
        </w:rPr>
        <w:t xml:space="preserve"> πίνακας</w:t>
      </w:r>
      <w:r w:rsidRPr="008054A4">
        <w:rPr>
          <w:rFonts w:cs="Arial"/>
          <w:szCs w:val="22"/>
          <w:lang w:val="el-GR" w:eastAsia="el-GR"/>
        </w:rPr>
        <w:t xml:space="preserve"> της οικονομικής προσφοράς και ανάλυσης προσφοράς, συμπληρώνονται σύμφωνα με την κείμενη εργατική νομοθεσία, επί ποινή αποκλεισμού της προσφοράς.</w:t>
      </w:r>
    </w:p>
    <w:sectPr w:rsidR="00A40A7E" w:rsidRPr="000C3664" w:rsidSect="00093418">
      <w:pgSz w:w="11906" w:h="16838"/>
      <w:pgMar w:top="992"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418"/>
    <w:rsid w:val="000367B3"/>
    <w:rsid w:val="00041E0F"/>
    <w:rsid w:val="00087BA9"/>
    <w:rsid w:val="00093418"/>
    <w:rsid w:val="000B5C6A"/>
    <w:rsid w:val="000C3664"/>
    <w:rsid w:val="00244763"/>
    <w:rsid w:val="003C44B1"/>
    <w:rsid w:val="003E496B"/>
    <w:rsid w:val="003E51C3"/>
    <w:rsid w:val="005220A3"/>
    <w:rsid w:val="0054773E"/>
    <w:rsid w:val="00550371"/>
    <w:rsid w:val="00591263"/>
    <w:rsid w:val="005B5BFC"/>
    <w:rsid w:val="005E2D58"/>
    <w:rsid w:val="00761404"/>
    <w:rsid w:val="007A5E23"/>
    <w:rsid w:val="008054A4"/>
    <w:rsid w:val="008306A9"/>
    <w:rsid w:val="00897348"/>
    <w:rsid w:val="009A1132"/>
    <w:rsid w:val="00A000A6"/>
    <w:rsid w:val="00A16098"/>
    <w:rsid w:val="00A40A7E"/>
    <w:rsid w:val="00B64959"/>
    <w:rsid w:val="00B93C9A"/>
    <w:rsid w:val="00BD48E7"/>
    <w:rsid w:val="00CD243C"/>
    <w:rsid w:val="00D71502"/>
    <w:rsid w:val="00E9024D"/>
    <w:rsid w:val="00ED44FF"/>
    <w:rsid w:val="00F721C1"/>
    <w:rsid w:val="00F83B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18"/>
    <w:pPr>
      <w:suppressAutoHyphens/>
      <w:spacing w:after="120"/>
      <w:jc w:val="both"/>
    </w:pPr>
    <w:rPr>
      <w:rFonts w:eastAsia="Times New Roman" w:cs="Calibri"/>
      <w:szCs w:val="24"/>
      <w:lang w:val="en-GB" w:eastAsia="zh-CN"/>
    </w:rPr>
  </w:style>
  <w:style w:type="paragraph" w:styleId="1">
    <w:name w:val="heading 1"/>
    <w:basedOn w:val="a"/>
    <w:next w:val="a"/>
    <w:link w:val="1Char"/>
    <w:uiPriority w:val="99"/>
    <w:qFormat/>
    <w:rsid w:val="00093418"/>
    <w:pPr>
      <w:keepNext/>
      <w:keepLines/>
      <w:spacing w:before="240" w:after="0"/>
      <w:outlineLvl w:val="0"/>
    </w:pPr>
    <w:rPr>
      <w:rFonts w:ascii="Calibri Light" w:hAnsi="Calibri Light" w:cs="Times New Roman"/>
      <w:color w:val="2E74B5"/>
      <w:sz w:val="32"/>
      <w:szCs w:val="32"/>
    </w:rPr>
  </w:style>
  <w:style w:type="paragraph" w:styleId="2">
    <w:name w:val="heading 2"/>
    <w:basedOn w:val="1"/>
    <w:next w:val="a"/>
    <w:link w:val="2Char"/>
    <w:uiPriority w:val="99"/>
    <w:qFormat/>
    <w:rsid w:val="0009341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93418"/>
    <w:rPr>
      <w:rFonts w:ascii="Calibri Light" w:hAnsi="Calibri Light" w:cs="Times New Roman"/>
      <w:color w:val="2E74B5"/>
      <w:sz w:val="32"/>
      <w:szCs w:val="32"/>
      <w:lang w:val="en-GB" w:eastAsia="zh-CN"/>
    </w:rPr>
  </w:style>
  <w:style w:type="character" w:customStyle="1" w:styleId="2Char">
    <w:name w:val="Επικεφαλίδα 2 Char"/>
    <w:basedOn w:val="a0"/>
    <w:link w:val="2"/>
    <w:uiPriority w:val="99"/>
    <w:locked/>
    <w:rsid w:val="00093418"/>
    <w:rPr>
      <w:rFonts w:ascii="Arial" w:hAnsi="Arial" w:cs="Arial"/>
      <w:b/>
      <w:color w:val="002060"/>
      <w:sz w:val="24"/>
      <w:lang w:val="en-GB" w:eastAsia="zh-CN"/>
    </w:rPr>
  </w:style>
  <w:style w:type="paragraph" w:customStyle="1" w:styleId="normalwithoutspacing">
    <w:name w:val="normal_without_spacing"/>
    <w:basedOn w:val="a"/>
    <w:uiPriority w:val="99"/>
    <w:rsid w:val="00093418"/>
    <w:pPr>
      <w:spacing w:after="60"/>
    </w:pPr>
    <w:rPr>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374</Words>
  <Characters>2024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ΠΑΡΑΡΤΗΜΑ IV – Υπόδειγμα Οικονομικής Προσφοράς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IV – Υπόδειγμα Οικονομικής Προσφοράς </dc:title>
  <dc:subject/>
  <dc:creator>Yiannis Fotopoulos</dc:creator>
  <cp:keywords/>
  <dc:description/>
  <cp:lastModifiedBy>Βάγια Γούλα</cp:lastModifiedBy>
  <cp:revision>7</cp:revision>
  <cp:lastPrinted>2017-08-22T05:49:00Z</cp:lastPrinted>
  <dcterms:created xsi:type="dcterms:W3CDTF">2017-08-21T11:14:00Z</dcterms:created>
  <dcterms:modified xsi:type="dcterms:W3CDTF">2017-08-22T09:32:00Z</dcterms:modified>
</cp:coreProperties>
</file>